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34F20" w14:textId="60EC31A7" w:rsidR="00A2663D" w:rsidRPr="00215EDE" w:rsidRDefault="003318A3" w:rsidP="00215EDE">
      <w:pPr>
        <w:spacing w:line="276" w:lineRule="auto"/>
        <w:jc w:val="center"/>
        <w:rPr>
          <w:b/>
          <w:sz w:val="24"/>
          <w:szCs w:val="24"/>
        </w:rPr>
      </w:pPr>
      <w:r w:rsidRPr="00215EDE">
        <w:rPr>
          <w:b/>
          <w:sz w:val="24"/>
          <w:szCs w:val="24"/>
        </w:rPr>
        <w:t>РЕШЕНИЕ №РН</w:t>
      </w:r>
      <w:r w:rsidR="009E258E" w:rsidRPr="00215EDE">
        <w:rPr>
          <w:b/>
          <w:sz w:val="24"/>
          <w:szCs w:val="24"/>
        </w:rPr>
        <w:t>П-59-</w:t>
      </w:r>
      <w:r w:rsidR="000B30FC">
        <w:rPr>
          <w:b/>
          <w:sz w:val="24"/>
          <w:szCs w:val="24"/>
        </w:rPr>
        <w:t>28</w:t>
      </w:r>
    </w:p>
    <w:p w14:paraId="518F8C9D" w14:textId="5893B666" w:rsidR="00A2663D" w:rsidRPr="00215EDE" w:rsidRDefault="00DB1BBC" w:rsidP="00215EDE">
      <w:pPr>
        <w:pStyle w:val="a5"/>
        <w:spacing w:line="276" w:lineRule="auto"/>
        <w:rPr>
          <w:b w:val="0"/>
          <w:sz w:val="24"/>
          <w:szCs w:val="24"/>
        </w:rPr>
      </w:pPr>
      <w:r w:rsidRPr="00215EDE">
        <w:rPr>
          <w:b w:val="0"/>
          <w:sz w:val="24"/>
          <w:szCs w:val="24"/>
        </w:rPr>
        <w:t xml:space="preserve">по обращению </w:t>
      </w:r>
      <w:r w:rsidR="000A197D" w:rsidRPr="00215EDE">
        <w:rPr>
          <w:b w:val="0"/>
          <w:sz w:val="24"/>
          <w:szCs w:val="24"/>
        </w:rPr>
        <w:t xml:space="preserve">МБУ МО ЛМО "Комбинат благоустройства" </w:t>
      </w:r>
      <w:r w:rsidR="00736A23" w:rsidRPr="00215EDE">
        <w:rPr>
          <w:b w:val="0"/>
          <w:sz w:val="24"/>
          <w:szCs w:val="24"/>
        </w:rPr>
        <w:t>(</w:t>
      </w:r>
      <w:proofErr w:type="spellStart"/>
      <w:r w:rsidR="00736A23" w:rsidRPr="00215EDE">
        <w:rPr>
          <w:b w:val="0"/>
          <w:sz w:val="24"/>
          <w:szCs w:val="24"/>
        </w:rPr>
        <w:t>вх</w:t>
      </w:r>
      <w:proofErr w:type="spellEnd"/>
      <w:r w:rsidR="00736A23" w:rsidRPr="00215EDE">
        <w:rPr>
          <w:b w:val="0"/>
          <w:sz w:val="24"/>
          <w:szCs w:val="24"/>
        </w:rPr>
        <w:t xml:space="preserve">. № </w:t>
      </w:r>
      <w:r w:rsidR="000A197D" w:rsidRPr="00215EDE">
        <w:rPr>
          <w:b w:val="0"/>
          <w:sz w:val="24"/>
          <w:szCs w:val="24"/>
        </w:rPr>
        <w:t xml:space="preserve">218/26 </w:t>
      </w:r>
      <w:r w:rsidR="00D52620" w:rsidRPr="00215EDE">
        <w:rPr>
          <w:b w:val="0"/>
          <w:sz w:val="24"/>
          <w:szCs w:val="24"/>
        </w:rPr>
        <w:t xml:space="preserve">от </w:t>
      </w:r>
      <w:r w:rsidR="000A197D" w:rsidRPr="00215EDE">
        <w:rPr>
          <w:b w:val="0"/>
          <w:sz w:val="24"/>
          <w:szCs w:val="24"/>
        </w:rPr>
        <w:t xml:space="preserve">14.01.2026 г.) о </w:t>
      </w:r>
      <w:r w:rsidR="00736A23" w:rsidRPr="00215EDE">
        <w:rPr>
          <w:b w:val="0"/>
          <w:sz w:val="24"/>
          <w:szCs w:val="24"/>
        </w:rPr>
        <w:t xml:space="preserve">включении сведений об </w:t>
      </w:r>
      <w:r w:rsidR="000A197D" w:rsidRPr="00215EDE">
        <w:rPr>
          <w:b w:val="0"/>
          <w:sz w:val="24"/>
          <w:szCs w:val="24"/>
        </w:rPr>
        <w:t>ООО "РЕФСТРОЙПРОЕКТ"</w:t>
      </w:r>
      <w:r w:rsidR="00540833" w:rsidRPr="00215EDE">
        <w:rPr>
          <w:b w:val="0"/>
          <w:sz w:val="24"/>
          <w:szCs w:val="24"/>
        </w:rPr>
        <w:t xml:space="preserve"> </w:t>
      </w:r>
      <w:r w:rsidRPr="00215EDE">
        <w:rPr>
          <w:b w:val="0"/>
          <w:sz w:val="24"/>
          <w:szCs w:val="24"/>
        </w:rPr>
        <w:t>в реестр недобросовестных поставщиков.</w:t>
      </w:r>
    </w:p>
    <w:p w14:paraId="0B1244F8" w14:textId="77777777" w:rsidR="00A2663D" w:rsidRPr="00215EDE" w:rsidRDefault="00A2663D" w:rsidP="00215EDE">
      <w:pPr>
        <w:spacing w:line="276" w:lineRule="auto"/>
        <w:jc w:val="center"/>
        <w:rPr>
          <w:sz w:val="24"/>
          <w:szCs w:val="24"/>
        </w:rPr>
      </w:pPr>
    </w:p>
    <w:p w14:paraId="56ECA114" w14:textId="0D45BD35" w:rsidR="00A2663D" w:rsidRPr="00215EDE" w:rsidRDefault="000A197D" w:rsidP="00215EDE">
      <w:pPr>
        <w:spacing w:line="276" w:lineRule="auto"/>
        <w:rPr>
          <w:b/>
          <w:sz w:val="24"/>
          <w:szCs w:val="24"/>
        </w:rPr>
      </w:pPr>
      <w:r w:rsidRPr="00215EDE">
        <w:rPr>
          <w:b/>
          <w:sz w:val="24"/>
          <w:szCs w:val="24"/>
        </w:rPr>
        <w:t>21.01.2026</w:t>
      </w:r>
      <w:r w:rsidR="00DB1BBC" w:rsidRPr="00215EDE">
        <w:rPr>
          <w:b/>
          <w:sz w:val="24"/>
          <w:szCs w:val="24"/>
        </w:rPr>
        <w:t xml:space="preserve"> г.  </w:t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</w:r>
      <w:r w:rsidR="00DB1BBC" w:rsidRPr="00215EDE">
        <w:rPr>
          <w:b/>
          <w:sz w:val="24"/>
          <w:szCs w:val="24"/>
        </w:rPr>
        <w:tab/>
        <w:t xml:space="preserve">            г. Пермь</w:t>
      </w:r>
    </w:p>
    <w:p w14:paraId="7416C486" w14:textId="5BFE52A3" w:rsidR="00736A23" w:rsidRPr="00215EDE" w:rsidRDefault="00DB1BBC" w:rsidP="0022566D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215EDE">
        <w:rPr>
          <w:b/>
          <w:sz w:val="24"/>
          <w:szCs w:val="24"/>
        </w:rPr>
        <w:t xml:space="preserve"> </w:t>
      </w:r>
      <w:r w:rsidRPr="00215EDE">
        <w:rPr>
          <w:sz w:val="24"/>
          <w:szCs w:val="24"/>
        </w:rPr>
        <w:t>Комиссия Управления Федеральной антимонопольной службы по Пермскому краю</w:t>
      </w:r>
      <w:r w:rsidRPr="00215EDE">
        <w:rPr>
          <w:sz w:val="24"/>
          <w:szCs w:val="24"/>
        </w:rPr>
        <w:br/>
        <w:t xml:space="preserve">по контролю закупок (далее - Комиссия) </w:t>
      </w:r>
      <w:bookmarkStart w:id="0" w:name="_GoBack"/>
      <w:bookmarkEnd w:id="0"/>
    </w:p>
    <w:p w14:paraId="05FFB7E7" w14:textId="724FE204" w:rsidR="00B80C75" w:rsidRDefault="00DB1BBC" w:rsidP="00215EDE">
      <w:pPr>
        <w:spacing w:line="276" w:lineRule="auto"/>
        <w:ind w:firstLine="708"/>
        <w:jc w:val="both"/>
        <w:rPr>
          <w:color w:val="000000" w:themeColor="text1"/>
          <w:sz w:val="24"/>
          <w:szCs w:val="24"/>
        </w:rPr>
      </w:pPr>
      <w:r w:rsidRPr="00215EDE">
        <w:rPr>
          <w:rStyle w:val="sectioninfo0"/>
          <w:sz w:val="24"/>
          <w:szCs w:val="24"/>
        </w:rPr>
        <w:t>рассмотрев</w:t>
      </w:r>
      <w:r w:rsidRPr="00215EDE">
        <w:rPr>
          <w:sz w:val="24"/>
          <w:szCs w:val="24"/>
        </w:rPr>
        <w:t xml:space="preserve"> обращение </w:t>
      </w:r>
      <w:r w:rsidR="00F73377" w:rsidRPr="00215EDE">
        <w:rPr>
          <w:sz w:val="24"/>
          <w:szCs w:val="24"/>
        </w:rPr>
        <w:t>(</w:t>
      </w:r>
      <w:proofErr w:type="spellStart"/>
      <w:r w:rsidR="00F73377" w:rsidRPr="00215EDE">
        <w:rPr>
          <w:sz w:val="24"/>
          <w:szCs w:val="24"/>
        </w:rPr>
        <w:t>вх</w:t>
      </w:r>
      <w:proofErr w:type="spellEnd"/>
      <w:r w:rsidR="00F73377" w:rsidRPr="00215EDE">
        <w:rPr>
          <w:sz w:val="24"/>
          <w:szCs w:val="24"/>
        </w:rPr>
        <w:t>. № 218/26) МБУ МО ЛМО "Комбинат благоустройства" (далее – Заказчик) о включении сведений об ООО "РЕФСТРОЙПРОЕКТ"</w:t>
      </w:r>
      <w:r w:rsidR="00215EDE">
        <w:rPr>
          <w:sz w:val="24"/>
          <w:szCs w:val="24"/>
        </w:rPr>
        <w:t xml:space="preserve"> (далее – Подрядчик)</w:t>
      </w:r>
      <w:r w:rsidR="00F73377" w:rsidRPr="00215EDE">
        <w:rPr>
          <w:rFonts w:eastAsia="Courier New"/>
          <w:sz w:val="24"/>
          <w:szCs w:val="24"/>
        </w:rPr>
        <w:t xml:space="preserve"> </w:t>
      </w:r>
      <w:r w:rsidR="00F73377" w:rsidRPr="00215EDE">
        <w:rPr>
          <w:sz w:val="24"/>
          <w:szCs w:val="24"/>
        </w:rPr>
        <w:t xml:space="preserve">в реестр недобросовестных поставщиков (подрядчиков, исполнителей) </w:t>
      </w:r>
      <w:r w:rsidR="00F73377" w:rsidRPr="00215EDE">
        <w:rPr>
          <w:color w:val="000000" w:themeColor="text1"/>
          <w:sz w:val="24"/>
          <w:szCs w:val="24"/>
        </w:rPr>
        <w:t>в связи с односторонним отказом от исполнения контракта на Благоустройство общественной территории ЛКДЦ г. Лысьва, Пермский край (2 этап) (</w:t>
      </w:r>
      <w:proofErr w:type="spellStart"/>
      <w:r w:rsidR="00F73377" w:rsidRPr="00215EDE">
        <w:rPr>
          <w:color w:val="000000" w:themeColor="text1"/>
          <w:sz w:val="24"/>
          <w:szCs w:val="24"/>
        </w:rPr>
        <w:t>изв</w:t>
      </w:r>
      <w:proofErr w:type="spellEnd"/>
      <w:r w:rsidR="00F73377" w:rsidRPr="00215EDE">
        <w:rPr>
          <w:color w:val="000000" w:themeColor="text1"/>
          <w:sz w:val="24"/>
          <w:szCs w:val="24"/>
        </w:rPr>
        <w:t>. № 0356500001425004194).</w:t>
      </w:r>
    </w:p>
    <w:p w14:paraId="4CED6E34" w14:textId="77777777" w:rsidR="004A171A" w:rsidRPr="00215EDE" w:rsidRDefault="004A171A" w:rsidP="00215EDE">
      <w:pPr>
        <w:spacing w:line="276" w:lineRule="auto"/>
        <w:ind w:firstLine="708"/>
        <w:jc w:val="both"/>
        <w:rPr>
          <w:color w:val="000000" w:themeColor="text1"/>
          <w:sz w:val="24"/>
          <w:szCs w:val="24"/>
        </w:rPr>
      </w:pPr>
    </w:p>
    <w:p w14:paraId="30855165" w14:textId="3E3ECA39" w:rsidR="00A2663D" w:rsidRPr="00215EDE" w:rsidRDefault="00DB1BBC" w:rsidP="00215EDE">
      <w:pPr>
        <w:tabs>
          <w:tab w:val="left" w:pos="993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215EDE">
        <w:rPr>
          <w:b/>
          <w:sz w:val="24"/>
          <w:szCs w:val="24"/>
        </w:rPr>
        <w:t>УСТАНОВИЛА:</w:t>
      </w:r>
    </w:p>
    <w:p w14:paraId="05906F61" w14:textId="6700586F" w:rsidR="00A2663D" w:rsidRPr="00215EDE" w:rsidRDefault="00DB1BBC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Уведомлением Пермского УФАС России рассмотрени</w:t>
      </w:r>
      <w:r w:rsidR="001401FF" w:rsidRPr="00215EDE">
        <w:rPr>
          <w:sz w:val="24"/>
          <w:szCs w:val="24"/>
        </w:rPr>
        <w:t xml:space="preserve">е обращения было назначено на </w:t>
      </w:r>
      <w:r w:rsidR="00F73377" w:rsidRPr="00215EDE">
        <w:rPr>
          <w:sz w:val="24"/>
          <w:szCs w:val="24"/>
        </w:rPr>
        <w:t>19.01.2026</w:t>
      </w:r>
      <w:r w:rsidR="004B5BEB" w:rsidRPr="00215EDE">
        <w:rPr>
          <w:sz w:val="24"/>
          <w:szCs w:val="24"/>
        </w:rPr>
        <w:t xml:space="preserve"> г</w:t>
      </w:r>
      <w:r w:rsidR="00F57D69" w:rsidRPr="00215EDE">
        <w:rPr>
          <w:sz w:val="24"/>
          <w:szCs w:val="24"/>
        </w:rPr>
        <w:t xml:space="preserve">., </w:t>
      </w:r>
      <w:r w:rsidR="007D0723" w:rsidRPr="00215EDE">
        <w:rPr>
          <w:sz w:val="24"/>
          <w:szCs w:val="24"/>
        </w:rPr>
        <w:t>в 14</w:t>
      </w:r>
      <w:r w:rsidR="005F5BEB" w:rsidRPr="00215EDE">
        <w:rPr>
          <w:sz w:val="24"/>
          <w:szCs w:val="24"/>
        </w:rPr>
        <w:t>:</w:t>
      </w:r>
      <w:r w:rsidR="00E35463" w:rsidRPr="00215EDE">
        <w:rPr>
          <w:sz w:val="24"/>
          <w:szCs w:val="24"/>
        </w:rPr>
        <w:t>00</w:t>
      </w:r>
      <w:r w:rsidRPr="00215EDE">
        <w:rPr>
          <w:sz w:val="24"/>
          <w:szCs w:val="24"/>
        </w:rPr>
        <w:t xml:space="preserve"> ч. </w:t>
      </w:r>
    </w:p>
    <w:p w14:paraId="110D8DFE" w14:textId="61577575" w:rsidR="00A2663D" w:rsidRPr="00215EDE" w:rsidRDefault="00DB1BBC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ходе заседания</w:t>
      </w:r>
      <w:r w:rsidR="00F73377" w:rsidRPr="00215EDE">
        <w:rPr>
          <w:sz w:val="24"/>
          <w:szCs w:val="24"/>
        </w:rPr>
        <w:t xml:space="preserve"> Комиссии объявлен перерыв до 21.01.2026</w:t>
      </w:r>
      <w:r w:rsidR="000D6F10" w:rsidRPr="00215EDE">
        <w:rPr>
          <w:sz w:val="24"/>
          <w:szCs w:val="24"/>
        </w:rPr>
        <w:t xml:space="preserve"> г.</w:t>
      </w:r>
      <w:r w:rsidRPr="00215EDE">
        <w:rPr>
          <w:sz w:val="24"/>
          <w:szCs w:val="24"/>
        </w:rPr>
        <w:t xml:space="preserve"> с целью принятия решения.</w:t>
      </w:r>
    </w:p>
    <w:p w14:paraId="500D1420" w14:textId="77777777" w:rsidR="00A2663D" w:rsidRPr="00215EDE" w:rsidRDefault="00DB1BBC" w:rsidP="00215EDE">
      <w:pPr>
        <w:pStyle w:val="Style14"/>
        <w:widowControl/>
        <w:spacing w:line="276" w:lineRule="auto"/>
        <w:ind w:firstLine="709"/>
        <w:contextualSpacing/>
        <w:jc w:val="both"/>
        <w:rPr>
          <w:b/>
          <w:szCs w:val="24"/>
        </w:rPr>
      </w:pPr>
      <w:r w:rsidRPr="00215EDE">
        <w:rPr>
          <w:b/>
          <w:szCs w:val="24"/>
        </w:rPr>
        <w:t>Исследовав и оценив представленные документы, а также в ходе проведения внеплановой проверки, осуществленной Комиссией Пермского УФАС России в соответствии с ч.3 ст. 99 Закона о закупках, установлено следующее.</w:t>
      </w:r>
    </w:p>
    <w:p w14:paraId="3D5837C6" w14:textId="691AA12B" w:rsidR="00736A23" w:rsidRPr="00215EDE" w:rsidRDefault="00736A23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Комиссией установлено, что Заказчиком</w:t>
      </w:r>
      <w:r w:rsidR="001C5C35" w:rsidRPr="00215EDE">
        <w:rPr>
          <w:sz w:val="24"/>
          <w:szCs w:val="24"/>
        </w:rPr>
        <w:t xml:space="preserve"> проводился</w:t>
      </w:r>
      <w:r w:rsidRPr="00215EDE">
        <w:rPr>
          <w:sz w:val="24"/>
          <w:szCs w:val="24"/>
        </w:rPr>
        <w:t xml:space="preserve"> </w:t>
      </w:r>
      <w:r w:rsidR="00835F71" w:rsidRPr="00215EDE">
        <w:rPr>
          <w:sz w:val="24"/>
          <w:szCs w:val="24"/>
        </w:rPr>
        <w:t>открытый конкурс в электронной форме</w:t>
      </w:r>
      <w:r w:rsidR="00FC0F4A" w:rsidRPr="00215EDE">
        <w:rPr>
          <w:sz w:val="24"/>
          <w:szCs w:val="24"/>
        </w:rPr>
        <w:t xml:space="preserve"> </w:t>
      </w:r>
      <w:r w:rsidR="00507812" w:rsidRPr="00215EDE">
        <w:rPr>
          <w:sz w:val="24"/>
          <w:szCs w:val="24"/>
        </w:rPr>
        <w:t xml:space="preserve">на </w:t>
      </w:r>
      <w:r w:rsidR="00835F71" w:rsidRPr="00215EDE">
        <w:rPr>
          <w:sz w:val="24"/>
          <w:szCs w:val="24"/>
        </w:rPr>
        <w:t>благоустройство общественной территории ЛКДЦ г. Лысьва, Пермский край (2 этап)</w:t>
      </w:r>
      <w:r w:rsidRPr="00215EDE">
        <w:rPr>
          <w:color w:val="000000" w:themeColor="text1"/>
          <w:sz w:val="24"/>
          <w:szCs w:val="24"/>
        </w:rPr>
        <w:t>.</w:t>
      </w:r>
      <w:r w:rsidRPr="00215EDE">
        <w:rPr>
          <w:sz w:val="24"/>
          <w:szCs w:val="24"/>
        </w:rPr>
        <w:t xml:space="preserve"> Начальная (максимальная) цена</w:t>
      </w:r>
      <w:r w:rsidR="006E1F7A" w:rsidRPr="00215EDE">
        <w:rPr>
          <w:sz w:val="24"/>
          <w:szCs w:val="24"/>
        </w:rPr>
        <w:t xml:space="preserve"> </w:t>
      </w:r>
      <w:r w:rsidR="00835F71" w:rsidRPr="00215EDE">
        <w:rPr>
          <w:sz w:val="24"/>
          <w:szCs w:val="24"/>
        </w:rPr>
        <w:t xml:space="preserve">22 341 679,09 </w:t>
      </w:r>
      <w:r w:rsidRPr="00215EDE">
        <w:rPr>
          <w:sz w:val="24"/>
          <w:szCs w:val="24"/>
        </w:rPr>
        <w:t xml:space="preserve">руб. </w:t>
      </w:r>
    </w:p>
    <w:p w14:paraId="375119D1" w14:textId="719B2C6E" w:rsidR="00736A23" w:rsidRPr="00215EDE" w:rsidRDefault="00736A23" w:rsidP="00215EDE">
      <w:pPr>
        <w:pStyle w:val="Style14"/>
        <w:widowControl/>
        <w:spacing w:line="276" w:lineRule="auto"/>
        <w:ind w:firstLine="709"/>
        <w:contextualSpacing/>
        <w:jc w:val="both"/>
        <w:rPr>
          <w:b/>
          <w:szCs w:val="24"/>
        </w:rPr>
      </w:pPr>
      <w:r w:rsidRPr="00215EDE">
        <w:rPr>
          <w:szCs w:val="24"/>
        </w:rPr>
        <w:t>В соответствии с протоколом подведения итогов определения поставщика</w:t>
      </w:r>
      <w:r w:rsidR="00835F71" w:rsidRPr="00215EDE">
        <w:rPr>
          <w:szCs w:val="24"/>
        </w:rPr>
        <w:t xml:space="preserve"> (подрядчика, исполнителя) от 05</w:t>
      </w:r>
      <w:r w:rsidR="000B3726" w:rsidRPr="00215EDE">
        <w:rPr>
          <w:szCs w:val="24"/>
        </w:rPr>
        <w:t>.06</w:t>
      </w:r>
      <w:r w:rsidR="00E35463" w:rsidRPr="00215EDE">
        <w:rPr>
          <w:szCs w:val="24"/>
        </w:rPr>
        <w:t>.2023</w:t>
      </w:r>
      <w:r w:rsidR="00835F71" w:rsidRPr="00215EDE">
        <w:rPr>
          <w:szCs w:val="24"/>
        </w:rPr>
        <w:t xml:space="preserve"> № ИЭОК</w:t>
      </w:r>
      <w:r w:rsidRPr="00215EDE">
        <w:rPr>
          <w:szCs w:val="24"/>
        </w:rPr>
        <w:t xml:space="preserve">1, победителем </w:t>
      </w:r>
      <w:r w:rsidR="00F61CCD" w:rsidRPr="00215EDE">
        <w:rPr>
          <w:szCs w:val="24"/>
        </w:rPr>
        <w:t xml:space="preserve">электронного аукциона </w:t>
      </w:r>
      <w:r w:rsidR="0005795D" w:rsidRPr="00215EDE">
        <w:rPr>
          <w:szCs w:val="24"/>
        </w:rPr>
        <w:t xml:space="preserve">был признан </w:t>
      </w:r>
      <w:r w:rsidR="00835F71" w:rsidRPr="00215EDE">
        <w:rPr>
          <w:szCs w:val="24"/>
        </w:rPr>
        <w:t>ООО "РЕФСТРОЙПРОЕКТ"</w:t>
      </w:r>
      <w:r w:rsidRPr="00215EDE">
        <w:rPr>
          <w:szCs w:val="24"/>
        </w:rPr>
        <w:t xml:space="preserve"> с</w:t>
      </w:r>
      <w:r w:rsidR="00376633" w:rsidRPr="00215EDE">
        <w:rPr>
          <w:szCs w:val="24"/>
        </w:rPr>
        <w:t xml:space="preserve"> предложенной ценой контракта - </w:t>
      </w:r>
      <w:r w:rsidR="00835F71" w:rsidRPr="00215EDE">
        <w:rPr>
          <w:szCs w:val="24"/>
        </w:rPr>
        <w:t xml:space="preserve">22 341 679,09 </w:t>
      </w:r>
      <w:r w:rsidRPr="00215EDE">
        <w:rPr>
          <w:szCs w:val="24"/>
        </w:rPr>
        <w:t>руб.</w:t>
      </w:r>
    </w:p>
    <w:p w14:paraId="22FB0384" w14:textId="2E322DEA" w:rsidR="002E7DEF" w:rsidRPr="00215EDE" w:rsidRDefault="00542B81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215EDE">
        <w:rPr>
          <w:rFonts w:ascii="Times New Roman" w:hAnsi="Times New Roman"/>
          <w:sz w:val="24"/>
          <w:szCs w:val="24"/>
        </w:rPr>
        <w:t xml:space="preserve">Согласно реестровой записи контракта № </w:t>
      </w:r>
      <w:r w:rsidR="00835F71" w:rsidRPr="00215EDE">
        <w:rPr>
          <w:rFonts w:ascii="Times New Roman" w:hAnsi="Times New Roman"/>
          <w:sz w:val="24"/>
          <w:szCs w:val="24"/>
        </w:rPr>
        <w:t>3591821993425000027</w:t>
      </w:r>
      <w:r w:rsidRPr="00215EDE">
        <w:rPr>
          <w:rFonts w:ascii="Times New Roman" w:hAnsi="Times New Roman"/>
          <w:sz w:val="24"/>
          <w:szCs w:val="24"/>
        </w:rPr>
        <w:t xml:space="preserve">, </w:t>
      </w:r>
      <w:r w:rsidR="00835F71" w:rsidRPr="00215EDE">
        <w:rPr>
          <w:rFonts w:ascii="Times New Roman" w:hAnsi="Times New Roman"/>
          <w:sz w:val="24"/>
          <w:szCs w:val="24"/>
        </w:rPr>
        <w:t>17.06</w:t>
      </w:r>
      <w:r w:rsidR="008A75EE" w:rsidRPr="00215EDE">
        <w:rPr>
          <w:rFonts w:ascii="Times New Roman" w:hAnsi="Times New Roman"/>
          <w:sz w:val="24"/>
          <w:szCs w:val="24"/>
        </w:rPr>
        <w:t>.2025</w:t>
      </w:r>
      <w:r w:rsidR="0001556D" w:rsidRPr="00215EDE">
        <w:rPr>
          <w:rFonts w:ascii="Times New Roman" w:hAnsi="Times New Roman"/>
          <w:sz w:val="24"/>
          <w:szCs w:val="24"/>
        </w:rPr>
        <w:t xml:space="preserve"> г. между Заказчиком и </w:t>
      </w:r>
      <w:r w:rsidR="004843A7" w:rsidRPr="00215EDE">
        <w:rPr>
          <w:rFonts w:ascii="Times New Roman" w:hAnsi="Times New Roman"/>
          <w:sz w:val="24"/>
          <w:szCs w:val="24"/>
        </w:rPr>
        <w:t>Подрядчиком</w:t>
      </w:r>
      <w:r w:rsidR="00B576A9" w:rsidRPr="00215EDE">
        <w:rPr>
          <w:rFonts w:ascii="Times New Roman" w:hAnsi="Times New Roman"/>
          <w:sz w:val="24"/>
          <w:szCs w:val="24"/>
        </w:rPr>
        <w:t xml:space="preserve"> </w:t>
      </w:r>
      <w:r w:rsidR="00DB1BBC" w:rsidRPr="00215EDE">
        <w:rPr>
          <w:rFonts w:ascii="Times New Roman" w:hAnsi="Times New Roman"/>
          <w:sz w:val="24"/>
          <w:szCs w:val="24"/>
        </w:rPr>
        <w:t xml:space="preserve">заключен контракт </w:t>
      </w:r>
      <w:r w:rsidR="0001556D" w:rsidRPr="00215EDE">
        <w:rPr>
          <w:rFonts w:ascii="Times New Roman" w:hAnsi="Times New Roman"/>
          <w:sz w:val="24"/>
          <w:szCs w:val="24"/>
        </w:rPr>
        <w:t>№</w:t>
      </w:r>
      <w:r w:rsidR="00835F71" w:rsidRPr="00215EDE">
        <w:rPr>
          <w:rFonts w:ascii="Times New Roman" w:hAnsi="Times New Roman"/>
          <w:sz w:val="24"/>
          <w:szCs w:val="24"/>
        </w:rPr>
        <w:t xml:space="preserve"> 19-К/25 </w:t>
      </w:r>
      <w:r w:rsidR="0005795D" w:rsidRPr="00215EDE">
        <w:rPr>
          <w:rFonts w:ascii="Times New Roman" w:hAnsi="Times New Roman"/>
          <w:sz w:val="24"/>
          <w:szCs w:val="24"/>
        </w:rPr>
        <w:t xml:space="preserve">на </w:t>
      </w:r>
      <w:r w:rsidR="00835F71" w:rsidRPr="00215EDE">
        <w:rPr>
          <w:rFonts w:ascii="Times New Roman" w:hAnsi="Times New Roman"/>
          <w:sz w:val="24"/>
          <w:szCs w:val="24"/>
        </w:rPr>
        <w:t>благоустройство общественной территории ЛКДЦ г. Лысьва, Пермский край (2 этап)</w:t>
      </w:r>
      <w:r w:rsidR="00F0796A" w:rsidRPr="00215EDE">
        <w:rPr>
          <w:rFonts w:ascii="Times New Roman" w:hAnsi="Times New Roman"/>
          <w:sz w:val="24"/>
          <w:szCs w:val="24"/>
        </w:rPr>
        <w:t xml:space="preserve"> </w:t>
      </w:r>
      <w:r w:rsidR="00AF7A4B" w:rsidRPr="00215EDE">
        <w:rPr>
          <w:rFonts w:ascii="Times New Roman" w:hAnsi="Times New Roman"/>
          <w:sz w:val="24"/>
          <w:szCs w:val="24"/>
        </w:rPr>
        <w:t>(далее – Контракт).</w:t>
      </w:r>
    </w:p>
    <w:p w14:paraId="6325EA9D" w14:textId="19095CDD" w:rsidR="00A2663D" w:rsidRPr="00215EDE" w:rsidRDefault="00E45042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215EDE">
        <w:rPr>
          <w:rFonts w:ascii="Times New Roman" w:hAnsi="Times New Roman"/>
          <w:sz w:val="24"/>
          <w:szCs w:val="24"/>
        </w:rPr>
        <w:t>У</w:t>
      </w:r>
      <w:r w:rsidR="00DB1BBC" w:rsidRPr="00215EDE">
        <w:rPr>
          <w:rFonts w:ascii="Times New Roman" w:hAnsi="Times New Roman"/>
          <w:sz w:val="24"/>
          <w:szCs w:val="24"/>
        </w:rPr>
        <w:t>словиям</w:t>
      </w:r>
      <w:r w:rsidRPr="00215EDE">
        <w:rPr>
          <w:rFonts w:ascii="Times New Roman" w:hAnsi="Times New Roman"/>
          <w:sz w:val="24"/>
          <w:szCs w:val="24"/>
        </w:rPr>
        <w:t>и</w:t>
      </w:r>
      <w:r w:rsidR="00DB1BBC" w:rsidRPr="00215EDE">
        <w:rPr>
          <w:rFonts w:ascii="Times New Roman" w:hAnsi="Times New Roman"/>
          <w:sz w:val="24"/>
          <w:szCs w:val="24"/>
        </w:rPr>
        <w:t xml:space="preserve"> Контракта</w:t>
      </w:r>
      <w:r w:rsidRPr="00215EDE">
        <w:rPr>
          <w:rFonts w:ascii="Times New Roman" w:hAnsi="Times New Roman"/>
          <w:sz w:val="24"/>
          <w:szCs w:val="24"/>
        </w:rPr>
        <w:t xml:space="preserve"> установлено следующее</w:t>
      </w:r>
      <w:r w:rsidR="00DB1BBC" w:rsidRPr="00215EDE">
        <w:rPr>
          <w:rFonts w:ascii="Times New Roman" w:hAnsi="Times New Roman"/>
          <w:sz w:val="24"/>
          <w:szCs w:val="24"/>
        </w:rPr>
        <w:t>:</w:t>
      </w:r>
    </w:p>
    <w:p w14:paraId="4030B0BB" w14:textId="6F68568A" w:rsidR="00906DE5" w:rsidRPr="00215EDE" w:rsidRDefault="00906DE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1.1. Предмет Контракта: благоустройство общественной территории ЛКДЦ г. Лысьва, Пермский край (2 этап) (далее - работа).            </w:t>
      </w:r>
    </w:p>
    <w:p w14:paraId="26F8D8C4" w14:textId="77777777" w:rsidR="00906DE5" w:rsidRPr="00215EDE" w:rsidRDefault="00906DE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1.2. Подрядчик обязуется выполнить работу, а Заказчик обязуется принять и оплатить результат выполненных работ на условиях и в порядке, установленных настоящим Контрактом.</w:t>
      </w:r>
    </w:p>
    <w:p w14:paraId="33A0A115" w14:textId="77777777" w:rsidR="00906DE5" w:rsidRPr="00215EDE" w:rsidRDefault="00906DE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1.3. Объем работ, требования к качеству, порядку выполнения работ определяются Техническим заданием (Приложение № 1 к Контракту), иными приложениями к настоящему Контракту, являющимися неотъемлемой частью настоящего Контракта. </w:t>
      </w:r>
    </w:p>
    <w:p w14:paraId="34508037" w14:textId="18CD1416" w:rsidR="00906DE5" w:rsidRPr="00215EDE" w:rsidRDefault="00906DE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1.4. Срок начала выполнения работ: 23.06.2025 г. (но не ранее даты заключения Контракта).</w:t>
      </w:r>
    </w:p>
    <w:p w14:paraId="692EC313" w14:textId="1CD0616C" w:rsidR="00F0796A" w:rsidRPr="00215EDE" w:rsidRDefault="00906DE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1.5. Срок окончания выполнения работ: 13.11.2025 г.</w:t>
      </w:r>
    </w:p>
    <w:p w14:paraId="1B84D1C4" w14:textId="41FEAD8F" w:rsidR="0081404C" w:rsidRPr="00215EDE" w:rsidRDefault="0081404C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соответствии со ст. 309 Гражданского кодекса РФ (далее – ГК РФ),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14:paraId="730BAC38" w14:textId="51700C31" w:rsidR="0081404C" w:rsidRPr="00215EDE" w:rsidRDefault="0081404C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В соответствии со ст. 310 ГК РФ,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</w:t>
      </w:r>
      <w:r w:rsidRPr="00215EDE">
        <w:rPr>
          <w:sz w:val="24"/>
          <w:szCs w:val="24"/>
        </w:rPr>
        <w:lastRenderedPageBreak/>
        <w:t>обязательства допускаются также в случаях, предусмотренных договором, если иное не вытекает из закона или существа обязательства.</w:t>
      </w:r>
    </w:p>
    <w:p w14:paraId="330FF02C" w14:textId="77777777" w:rsidR="00B576A9" w:rsidRPr="00215EDE" w:rsidRDefault="00B576A9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соответствии со ст. 310 ГК РФ,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из закона или существа обязательства.</w:t>
      </w:r>
    </w:p>
    <w:p w14:paraId="72F735FA" w14:textId="01448052" w:rsidR="009B2820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соответствии с п. 2 ст. 763 ГК РФ по государственному или муниципальному контракту на выполнение подрядных работ для государственных или муниципальных нужд (далее - государственный или муниципальный контракт) подрядчик обязуется выполнить строительные,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заказчику, а государственный или муниципальный заказчик обязуется принять выполненные работы и оплатить их или обеспечить их оплату.</w:t>
      </w:r>
    </w:p>
    <w:p w14:paraId="10DEBFE5" w14:textId="77777777" w:rsidR="009B2820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соответствии с п. 2 ст. 702 ГК РФ, к отдельным видам договора подряда (бытовой подряд, строительный подряд, подряд на выполнение проектных и изыскательских работ, подрядные работы для государственных нужд) положения, предусмотренные настоящим параграфом, применяются, если иное не установлено правилами настоящего Кодекса об этих видах договоров.</w:t>
      </w:r>
    </w:p>
    <w:p w14:paraId="4C746DD0" w14:textId="77777777" w:rsidR="009B2820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Согласно ч. 1 ст. 708 ГК РФ, в договоре подряда указываются начальный и конечный сроки выполнения работы. По согласованию между сторонами в договоре могут быть предусмотрены также сроки завершения отдельных этапов работы (промежуточные сроки).</w:t>
      </w:r>
    </w:p>
    <w:p w14:paraId="29A59231" w14:textId="77777777" w:rsidR="009B2820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Если иное не установлено законом, иными правовыми актами или не предусмотрено договором, подрядчик несет ответственность за нарушение как начального и конечного, так и промежуточных сроков выполнения работы.</w:t>
      </w:r>
    </w:p>
    <w:p w14:paraId="5B4F1A71" w14:textId="49D38A91" w:rsidR="00B576A9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В ч. 2 ст. 715 ГК РФ предусмотрено, что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5377BA8F" w14:textId="71FB8D32" w:rsidR="009B2820" w:rsidRPr="00215EDE" w:rsidRDefault="009B2820" w:rsidP="00215EDE">
      <w:pPr>
        <w:spacing w:line="276" w:lineRule="auto"/>
        <w:ind w:firstLine="708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На основании ч. 9 ст. 95 Закона о закупках, Заказчик вправе принять решение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 условии, если это было предусмотрено контрактом.</w:t>
      </w:r>
    </w:p>
    <w:p w14:paraId="3B8EF626" w14:textId="3DAAC4DD" w:rsidR="00A2663D" w:rsidRPr="00215EDE" w:rsidRDefault="00DB1BBC" w:rsidP="00215EDE">
      <w:pPr>
        <w:spacing w:line="276" w:lineRule="auto"/>
        <w:ind w:firstLine="709"/>
        <w:jc w:val="both"/>
        <w:rPr>
          <w:spacing w:val="-11"/>
          <w:sz w:val="24"/>
          <w:szCs w:val="24"/>
        </w:rPr>
      </w:pPr>
      <w:r w:rsidRPr="00215EDE">
        <w:rPr>
          <w:spacing w:val="-11"/>
          <w:sz w:val="24"/>
          <w:szCs w:val="24"/>
        </w:rPr>
        <w:t>Данное право Заказчика также предусмотрено следующими положениями Контракта.</w:t>
      </w:r>
    </w:p>
    <w:p w14:paraId="22C2CDCB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8.3. Настоящий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в порядке, установленном статьей 95 Закона о контрактной системе.</w:t>
      </w:r>
    </w:p>
    <w:p w14:paraId="265DB2E6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Соглашение о расторжении настоящего Контракта заключается с использованием единой информационной системы, за исключением случаев, предусмотренных частью 5 статьи 103 Закона о контрактной системе.</w:t>
      </w:r>
    </w:p>
    <w:p w14:paraId="73A4E656" w14:textId="03BE6B36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 xml:space="preserve">8.4.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(или) сроков оплаты и (или) объема услуг, подлежащих оплате за счет субсидий, указанных в пункте 1 статьи 78.1 Бюджетного кодекса Российской Федерации. </w:t>
      </w:r>
    </w:p>
    <w:p w14:paraId="182567B5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8.5. Заказчик обязан принять решение об одностороннем отказе от исполнения Контракта в следующих случаях:</w:t>
      </w:r>
    </w:p>
    <w:p w14:paraId="6E0844F9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lastRenderedPageBreak/>
        <w:t>8.5.1. Если в ходе исполнения Контракта установлено, что:</w:t>
      </w:r>
    </w:p>
    <w:p w14:paraId="4E4AE377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- Подрядчик и (или) поставляемый товар (при осуществлении закупки товара, поставляемого Заказчику при выполнении закупаемых работ) перестали соответствовать установленным извещением об осуществлении закупки и (или) документацией о закупке (если Законом о контрактной системе предусмотрена документация о закупке) требованиям к участникам закупки (за исключением требования, предусмотренного частью 1.1 (при наличии такого требования) статьи 31 Закона о контрактной системе) и (или) поставляемому товару (при осуществлении закупки товара, поставляемого Заказчику при выполнении закупаемых работ);</w:t>
      </w:r>
    </w:p>
    <w:p w14:paraId="2A05325C" w14:textId="77777777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- при определении поставщика (подрядчика, исполнителя) Подрядчик представил недостоверную информацию о своем соответствии и (или) соответствии поставляемого товара (при осуществлении закупки товара, поставляемого Заказчику при выполнении закупаемых работ) требованиям, указанным в абзаце втором настоящего подпункта, что позволило ему стать победителем определения поставщика (подрядчика, исполнителя);</w:t>
      </w:r>
    </w:p>
    <w:p w14:paraId="75373FC1" w14:textId="2469BD01" w:rsidR="00906DE5" w:rsidRPr="00215EDE" w:rsidRDefault="00906DE5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- если вследствие реорганизации юридического лица, являющегося Подрядчиком, его права и обязанности по Контракту перешли к вновь возникшему юридическому лицу, зарегистрированному на территории иностранного государства, в отношении которого в соответствии с подпунктами «а» и «б» пункта 1 части 2 статьи 14 Федерального закона о контрактной системе установлены запрет закупок работ, услуг, соответственно выполняемых, оказываемых иностранными лицами, либо ограничение закупок работ, услуг, соответственно выполняемых, оказываемых иностранными лицами, и Подрядчик являлся российским лицом, либо в соответствии с подпунктом «в» пункта 1 части 2 статьи 14 Федерального закона о контрактной системе установлено преимущество в отношении работ, услуг, соответственно выполняемых, оказываемых российскими лицами, и Подрядчик являлся российским лицом.</w:t>
      </w:r>
    </w:p>
    <w:p w14:paraId="3475764E" w14:textId="759965DF" w:rsidR="00A2663D" w:rsidRPr="00215EDE" w:rsidRDefault="00DB1BB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В силу ч. 12.1 ст. 95 Закона о закупках в случае принятия заказчиком предусмотренного ч. 9 ст. 95 Закона о закупках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14:paraId="1948578B" w14:textId="77777777" w:rsidR="00A2663D" w:rsidRPr="00215EDE" w:rsidRDefault="00DB1BB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ч. 5 ст. 103 Закона о закупках, такое решение не размещается на официальном сайте;</w:t>
      </w:r>
    </w:p>
    <w:p w14:paraId="075334BC" w14:textId="4CF83850" w:rsidR="00A2663D" w:rsidRPr="00215EDE" w:rsidRDefault="00DB1BB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п. 1 ч. 12.1 ст. 95 Закона о закупках автоматически с использованием единой информационной системы направляется поставщику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rStyle w:val="af4"/>
          <w:szCs w:val="24"/>
        </w:rPr>
        <w:t xml:space="preserve">. Датой поступления поставщику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rStyle w:val="af4"/>
          <w:szCs w:val="24"/>
        </w:rPr>
        <w:t xml:space="preserve">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rStyle w:val="af4"/>
          <w:szCs w:val="24"/>
        </w:rPr>
        <w:t>;</w:t>
      </w:r>
    </w:p>
    <w:p w14:paraId="1E1ABD7B" w14:textId="1B23E65E" w:rsidR="00A2663D" w:rsidRPr="00215EDE" w:rsidRDefault="00DB1BB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 xml:space="preserve">3) поступление решения об одностороннем отказе от исполнения контракта в соответствии с п. 2 ч. 12.1 ст. 95 Закона о закупках считается надлежащим уведомлением поставщика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rStyle w:val="af4"/>
          <w:szCs w:val="24"/>
        </w:rPr>
        <w:t xml:space="preserve"> об одностороннем отказе от исполнения контракта.</w:t>
      </w:r>
    </w:p>
    <w:p w14:paraId="79C4A383" w14:textId="5FD44853" w:rsidR="006C08B7" w:rsidRPr="00215EDE" w:rsidRDefault="001F136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Ус</w:t>
      </w:r>
      <w:r w:rsidR="00A73A3D" w:rsidRPr="00215EDE">
        <w:rPr>
          <w:rStyle w:val="af4"/>
          <w:szCs w:val="24"/>
        </w:rPr>
        <w:t>тановлено</w:t>
      </w:r>
      <w:r w:rsidR="00906DE5" w:rsidRPr="00215EDE">
        <w:rPr>
          <w:rStyle w:val="af4"/>
          <w:szCs w:val="24"/>
        </w:rPr>
        <w:t>, что 30</w:t>
      </w:r>
      <w:r w:rsidR="00F0796A" w:rsidRPr="00215EDE">
        <w:rPr>
          <w:rStyle w:val="af4"/>
          <w:szCs w:val="24"/>
        </w:rPr>
        <w:t>.12</w:t>
      </w:r>
      <w:r w:rsidR="00087340" w:rsidRPr="00215EDE">
        <w:rPr>
          <w:rStyle w:val="af4"/>
          <w:szCs w:val="24"/>
        </w:rPr>
        <w:t xml:space="preserve">.2025 </w:t>
      </w:r>
      <w:r w:rsidR="006C08B7" w:rsidRPr="00215EDE">
        <w:rPr>
          <w:rStyle w:val="af4"/>
          <w:szCs w:val="24"/>
        </w:rPr>
        <w:t xml:space="preserve">г. </w:t>
      </w:r>
      <w:r w:rsidR="006349A7" w:rsidRPr="00215EDE">
        <w:rPr>
          <w:rStyle w:val="af4"/>
          <w:szCs w:val="24"/>
        </w:rPr>
        <w:t>Заказчиком было сформировано и размещено в Единой информационной системе в сфере закупок (далее – ЕИС) решение об одностороннем отказе от исполнения Контракта.</w:t>
      </w:r>
    </w:p>
    <w:p w14:paraId="02E3DF78" w14:textId="6426A245" w:rsidR="00A2663D" w:rsidRPr="00215EDE" w:rsidRDefault="00DB1BBC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Исходя из положений ч. 12.1 ст. 95 Закона о закупках</w:t>
      </w:r>
      <w:r w:rsidR="00F533E6" w:rsidRPr="00215EDE">
        <w:rPr>
          <w:rStyle w:val="af4"/>
          <w:szCs w:val="24"/>
        </w:rPr>
        <w:t>,</w:t>
      </w:r>
      <w:r w:rsidRPr="00215EDE">
        <w:rPr>
          <w:rStyle w:val="af4"/>
          <w:szCs w:val="24"/>
        </w:rPr>
        <w:t xml:space="preserve"> датой над</w:t>
      </w:r>
      <w:r w:rsidR="00EC62C0" w:rsidRPr="00215EDE">
        <w:rPr>
          <w:rStyle w:val="af4"/>
          <w:szCs w:val="24"/>
        </w:rPr>
        <w:t xml:space="preserve">лежащего уведомления является </w:t>
      </w:r>
      <w:r w:rsidR="00906DE5" w:rsidRPr="00215EDE">
        <w:rPr>
          <w:rStyle w:val="af4"/>
          <w:szCs w:val="24"/>
        </w:rPr>
        <w:t>30</w:t>
      </w:r>
      <w:r w:rsidR="007D50D2" w:rsidRPr="00215EDE">
        <w:rPr>
          <w:rStyle w:val="af4"/>
          <w:szCs w:val="24"/>
        </w:rPr>
        <w:t>.12</w:t>
      </w:r>
      <w:r w:rsidR="0089513E" w:rsidRPr="00215EDE">
        <w:rPr>
          <w:rStyle w:val="af4"/>
          <w:szCs w:val="24"/>
        </w:rPr>
        <w:t xml:space="preserve">.2025 </w:t>
      </w:r>
      <w:r w:rsidRPr="00215EDE">
        <w:rPr>
          <w:rStyle w:val="af4"/>
          <w:szCs w:val="24"/>
        </w:rPr>
        <w:t xml:space="preserve">г. </w:t>
      </w:r>
    </w:p>
    <w:p w14:paraId="7B00B284" w14:textId="343758BC" w:rsidR="00A2663D" w:rsidRPr="00215EDE" w:rsidRDefault="00DB1BBC" w:rsidP="00215EDE">
      <w:pPr>
        <w:pStyle w:val="ConsPlusNormal"/>
        <w:spacing w:line="276" w:lineRule="auto"/>
        <w:ind w:firstLine="708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 xml:space="preserve">Согласно ч. 13 </w:t>
      </w:r>
      <w:r w:rsidR="009B2820" w:rsidRPr="00215EDE">
        <w:rPr>
          <w:rStyle w:val="af4"/>
          <w:szCs w:val="24"/>
        </w:rPr>
        <w:t xml:space="preserve">ст. 95 </w:t>
      </w:r>
      <w:r w:rsidRPr="00215EDE">
        <w:rPr>
          <w:rStyle w:val="af4"/>
          <w:szCs w:val="24"/>
        </w:rPr>
        <w:t>Закона о закупках</w:t>
      </w:r>
      <w:r w:rsidR="00F533E6" w:rsidRPr="00215EDE">
        <w:rPr>
          <w:rStyle w:val="af4"/>
          <w:szCs w:val="24"/>
        </w:rPr>
        <w:t>,</w:t>
      </w:r>
      <w:r w:rsidRPr="00215EDE">
        <w:rPr>
          <w:rStyle w:val="af4"/>
          <w:szCs w:val="24"/>
        </w:rPr>
        <w:t xml:space="preserve"> решение заказчика об одностороннем отказе от </w:t>
      </w:r>
      <w:r w:rsidRPr="00215EDE">
        <w:rPr>
          <w:rStyle w:val="af4"/>
          <w:szCs w:val="24"/>
        </w:rPr>
        <w:lastRenderedPageBreak/>
        <w:t xml:space="preserve">исполнения контракта вступает в силу и контракт считается расторгнутым через десять дней с даты надлежащего уведомления заказчиком поставщика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rStyle w:val="af4"/>
          <w:szCs w:val="24"/>
        </w:rPr>
        <w:t xml:space="preserve"> об одностороннем отказе от исполнения контракта.</w:t>
      </w:r>
    </w:p>
    <w:p w14:paraId="64CD6D6F" w14:textId="1A8D64D5" w:rsidR="00A2663D" w:rsidRPr="00215EDE" w:rsidRDefault="00F533E6" w:rsidP="00215EDE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215EDE">
        <w:rPr>
          <w:rStyle w:val="af4"/>
          <w:szCs w:val="24"/>
        </w:rPr>
        <w:t>В соответствии с ч. 16 ст. 95 Закона о закупках,</w:t>
      </w:r>
      <w:r w:rsidR="00DB1BBC" w:rsidRPr="00215EDE">
        <w:rPr>
          <w:rStyle w:val="af4"/>
          <w:szCs w:val="24"/>
        </w:rPr>
        <w:t xml:space="preserve"> заказчик не позднее двух рабочих дней,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</w:t>
      </w:r>
      <w:r w:rsidR="000C52F3" w:rsidRPr="00215EDE">
        <w:rPr>
          <w:rStyle w:val="af4"/>
          <w:szCs w:val="24"/>
        </w:rPr>
        <w:t>(подрядчику, исполнителю)</w:t>
      </w:r>
      <w:r w:rsidR="00DB1BBC" w:rsidRPr="00215EDE">
        <w:rPr>
          <w:rStyle w:val="af4"/>
          <w:szCs w:val="24"/>
        </w:rPr>
        <w:t xml:space="preserve"> обязательств, предусмотренных контрактом, направляет в соответствии с порядком, предусмотренным п. 1 ч. 10 ст. 104 Закона о закупках, обращение о включении информации о поставщике </w:t>
      </w:r>
      <w:r w:rsidR="000C52F3" w:rsidRPr="00215EDE">
        <w:rPr>
          <w:rStyle w:val="af4"/>
          <w:szCs w:val="24"/>
        </w:rPr>
        <w:t>(подрядчику, исполнителю)</w:t>
      </w:r>
      <w:r w:rsidR="00DB1BBC" w:rsidRPr="00215EDE">
        <w:rPr>
          <w:rStyle w:val="af4"/>
          <w:szCs w:val="24"/>
        </w:rPr>
        <w:t xml:space="preserve"> в реестр недобросовестных поставщиков </w:t>
      </w:r>
      <w:r w:rsidR="000C52F3" w:rsidRPr="00215EDE">
        <w:rPr>
          <w:rStyle w:val="af4"/>
          <w:szCs w:val="24"/>
        </w:rPr>
        <w:t>(подрядчику, исполнителю)</w:t>
      </w:r>
      <w:r w:rsidR="00DB1BBC" w:rsidRPr="00215EDE">
        <w:rPr>
          <w:rStyle w:val="af4"/>
          <w:szCs w:val="24"/>
        </w:rPr>
        <w:t>.</w:t>
      </w:r>
    </w:p>
    <w:p w14:paraId="51007002" w14:textId="5B570054" w:rsidR="006E196B" w:rsidRPr="00215EDE" w:rsidRDefault="006E196B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Таким образом, в силу ч. 13 ст. 95 Закона о закупках, решение об одностороннем отказе вступило в силу </w:t>
      </w:r>
      <w:r w:rsidR="00745DD4" w:rsidRPr="00215EDE">
        <w:rPr>
          <w:sz w:val="24"/>
          <w:szCs w:val="24"/>
        </w:rPr>
        <w:t>13</w:t>
      </w:r>
      <w:r w:rsidRPr="00215EDE">
        <w:rPr>
          <w:sz w:val="24"/>
          <w:szCs w:val="24"/>
        </w:rPr>
        <w:t>.</w:t>
      </w:r>
      <w:r w:rsidR="00745DD4" w:rsidRPr="00215EDE">
        <w:rPr>
          <w:sz w:val="24"/>
          <w:szCs w:val="24"/>
        </w:rPr>
        <w:t>01.2026</w:t>
      </w:r>
      <w:r w:rsidRPr="00215EDE">
        <w:rPr>
          <w:sz w:val="24"/>
          <w:szCs w:val="24"/>
        </w:rPr>
        <w:t xml:space="preserve"> г. </w:t>
      </w:r>
    </w:p>
    <w:p w14:paraId="18D5E0E9" w14:textId="731D176F" w:rsidR="006E196B" w:rsidRPr="00215EDE" w:rsidRDefault="00745DD4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14.01.2026</w:t>
      </w:r>
      <w:r w:rsidR="0092368C" w:rsidRPr="00215EDE">
        <w:rPr>
          <w:sz w:val="24"/>
          <w:szCs w:val="24"/>
        </w:rPr>
        <w:t xml:space="preserve"> г. </w:t>
      </w:r>
      <w:r w:rsidR="006E196B" w:rsidRPr="00215EDE">
        <w:rPr>
          <w:sz w:val="24"/>
          <w:szCs w:val="24"/>
        </w:rPr>
        <w:t>Заказчик направил в адрес Пермского УФАС России уведомление об одностороннем</w:t>
      </w:r>
      <w:r w:rsidR="006349A7" w:rsidRPr="00215EDE">
        <w:rPr>
          <w:sz w:val="24"/>
          <w:szCs w:val="24"/>
        </w:rPr>
        <w:t xml:space="preserve"> отказе от исполнения Контракта посредством ЕИС.</w:t>
      </w:r>
    </w:p>
    <w:p w14:paraId="16949E0B" w14:textId="1C128A2A" w:rsidR="00A32DB9" w:rsidRPr="00215EDE" w:rsidRDefault="006E196B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В материалах односторонн</w:t>
      </w:r>
      <w:r w:rsidR="00B576A9" w:rsidRPr="00215EDE">
        <w:rPr>
          <w:sz w:val="24"/>
          <w:szCs w:val="24"/>
        </w:rPr>
        <w:t>его отказа Заказчик сообщает</w:t>
      </w:r>
      <w:r w:rsidR="00AE01AA" w:rsidRPr="00215EDE">
        <w:rPr>
          <w:sz w:val="24"/>
          <w:szCs w:val="24"/>
        </w:rPr>
        <w:t xml:space="preserve"> следующее.</w:t>
      </w:r>
      <w:r w:rsidR="00B576A9" w:rsidRPr="00215EDE">
        <w:rPr>
          <w:sz w:val="24"/>
          <w:szCs w:val="24"/>
        </w:rPr>
        <w:t xml:space="preserve"> </w:t>
      </w:r>
    </w:p>
    <w:p w14:paraId="02AD1D14" w14:textId="3877F5F3" w:rsidR="000B04DB" w:rsidRPr="00215EDE" w:rsidRDefault="00745DD4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В соответствии с ч. 9 ст. 95 Закона о закупках и п. 8.6.2. Контракта Заказчик вправе отказаться от исполнения Контракта в связи с нарушением Подрядчиком </w:t>
      </w:r>
      <w:r w:rsidR="000B04DB" w:rsidRPr="00215EDE">
        <w:rPr>
          <w:sz w:val="24"/>
          <w:szCs w:val="24"/>
        </w:rPr>
        <w:t>существенных условий К</w:t>
      </w:r>
      <w:r w:rsidRPr="00215EDE">
        <w:rPr>
          <w:sz w:val="24"/>
          <w:szCs w:val="24"/>
        </w:rPr>
        <w:t>онтракта.</w:t>
      </w:r>
    </w:p>
    <w:p w14:paraId="7BAF721F" w14:textId="14BA0594" w:rsidR="000B04DB" w:rsidRPr="00215EDE" w:rsidRDefault="000B04DB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В</w:t>
      </w:r>
      <w:r w:rsidR="00745DD4" w:rsidRPr="00215EDE">
        <w:rPr>
          <w:sz w:val="24"/>
          <w:szCs w:val="24"/>
        </w:rPr>
        <w:t xml:space="preserve"> представленных в адрес </w:t>
      </w:r>
      <w:r w:rsidRPr="00215EDE">
        <w:rPr>
          <w:sz w:val="24"/>
          <w:szCs w:val="24"/>
        </w:rPr>
        <w:t>Комиссии</w:t>
      </w:r>
      <w:r w:rsidR="00745DD4" w:rsidRPr="00215EDE">
        <w:rPr>
          <w:sz w:val="24"/>
          <w:szCs w:val="24"/>
        </w:rPr>
        <w:t xml:space="preserve"> письменных </w:t>
      </w:r>
      <w:r w:rsidRPr="00215EDE">
        <w:rPr>
          <w:sz w:val="24"/>
          <w:szCs w:val="24"/>
        </w:rPr>
        <w:t>пояснениях</w:t>
      </w:r>
      <w:r w:rsidR="00745DD4" w:rsidRPr="00215EDE">
        <w:rPr>
          <w:sz w:val="24"/>
          <w:szCs w:val="24"/>
        </w:rPr>
        <w:t xml:space="preserve"> </w:t>
      </w:r>
      <w:r w:rsidRPr="00215EDE">
        <w:rPr>
          <w:sz w:val="24"/>
          <w:szCs w:val="24"/>
        </w:rPr>
        <w:t>Заказчик</w:t>
      </w:r>
      <w:r w:rsidR="00745DD4" w:rsidRPr="00215EDE">
        <w:rPr>
          <w:sz w:val="24"/>
          <w:szCs w:val="24"/>
        </w:rPr>
        <w:t xml:space="preserve"> сообщает, что </w:t>
      </w:r>
      <w:r w:rsidRPr="00215EDE">
        <w:rPr>
          <w:sz w:val="24"/>
          <w:szCs w:val="24"/>
        </w:rPr>
        <w:t>п</w:t>
      </w:r>
      <w:r w:rsidR="00745DD4" w:rsidRPr="00215EDE">
        <w:rPr>
          <w:sz w:val="24"/>
          <w:szCs w:val="24"/>
        </w:rPr>
        <w:t xml:space="preserve">редварительные обмеры элементов благоустройства на указанном объекте, выполненные до образования снежного покрова, показали, что фактические объемы выполненных работ составляют в среднем 74 % от проектных, при этом </w:t>
      </w:r>
      <w:r w:rsidRPr="00215EDE">
        <w:rPr>
          <w:sz w:val="24"/>
          <w:szCs w:val="24"/>
        </w:rPr>
        <w:t xml:space="preserve">Подрядчиком </w:t>
      </w:r>
      <w:r w:rsidR="00745DD4" w:rsidRPr="00215EDE">
        <w:rPr>
          <w:sz w:val="24"/>
          <w:szCs w:val="24"/>
        </w:rPr>
        <w:t>не закончены работы по устройству щебеночного покрытия и устройству газона.</w:t>
      </w:r>
    </w:p>
    <w:p w14:paraId="76FA6DCF" w14:textId="346B0870" w:rsidR="006349A7" w:rsidRPr="00215EDE" w:rsidRDefault="006349A7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Таким образом, по мнению Заказчика, в рассматриваемом случае имеет место ненадлежаще</w:t>
      </w:r>
      <w:r w:rsidR="00191A9C" w:rsidRPr="00215EDE">
        <w:rPr>
          <w:sz w:val="24"/>
          <w:szCs w:val="24"/>
        </w:rPr>
        <w:t>е</w:t>
      </w:r>
      <w:r w:rsidRPr="00215EDE">
        <w:rPr>
          <w:sz w:val="24"/>
          <w:szCs w:val="24"/>
        </w:rPr>
        <w:t xml:space="preserve"> исполнения обязательств по Контракту со стороны Подрядчика.</w:t>
      </w:r>
    </w:p>
    <w:p w14:paraId="04C3CDC0" w14:textId="79D2D29B" w:rsidR="00CF021B" w:rsidRPr="00215EDE" w:rsidRDefault="00AE01AA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Подрядчик </w:t>
      </w:r>
      <w:r w:rsidR="000B04DB" w:rsidRPr="00215EDE">
        <w:rPr>
          <w:sz w:val="24"/>
          <w:szCs w:val="24"/>
        </w:rPr>
        <w:t xml:space="preserve">в представленных в адрес Комиссии письменных пояснениях сообщает следующее. </w:t>
      </w:r>
    </w:p>
    <w:p w14:paraId="021A2CD9" w14:textId="77777777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24 декабря 2025 г. Подрядчик выполнил работы по контракту и направил акты выполненных работ на адрес Заказчика, что подтверждается снимком экрана электронной почты (прилагается). </w:t>
      </w:r>
    </w:p>
    <w:p w14:paraId="47D9475E" w14:textId="413726AC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29 декабря 2025 г. Заказчик направил Подрядчику предложение о заключении дополнительного соглашения к действующему контракту, предусматривающего изменение условий контракта относительно сроков оплаты выполненных работ путем их перенесения на периоды 2026 и 2027 годов (Приложение №:1 Дополнительное соглашение). Подрядчик выразил отказ от заключения указанного дополнительного соглашения и внесения соответствующих изменений в действующий контракт (Приложение №2: Письмо изменение графика от 26.12.2025).</w:t>
      </w:r>
    </w:p>
    <w:p w14:paraId="74F1230D" w14:textId="77777777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Пунктом 3.2. контракта предусмотрено, для проверки выполненной работы (ее результатов) Подрядчиком в части их соответствия условиям Контракта Заказчик проводит экспертизу. Экспертиза может проводиться Заказчиком своими силами или к ее проведению могут привлекаться эксперты, экспертные организации. </w:t>
      </w:r>
    </w:p>
    <w:p w14:paraId="1D6512E2" w14:textId="77777777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Согласно п. 3.3 контракта, для проведения экспертизы выполненной работы эксперты, экспертные организации имеют право запрашивать у Заказчика и Подрядчика дополнительные материалы, относящиеся к условиям исполнения Контракта и отдельным этапам исполнения Контракта. В случае, если по результатам такой экспертизы установлены нарушения требований Контракта, не препятствующие приемке выполненной работы в заключении, могут содержаться предложения об устранении данных нарушений, в том числе с указанием срока их устранения. </w:t>
      </w:r>
    </w:p>
    <w:p w14:paraId="78B1C688" w14:textId="77777777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Согласно п. 3.4. Результаты экспертизы, проводимой экспертом или экспертной организацией, оформляются в виде заключения в соответствии со статьей 41 Закона о контрактной системы. Ничего из вышеперечисленного Заказчиком сделано не было.</w:t>
      </w:r>
    </w:p>
    <w:p w14:paraId="37C28FF3" w14:textId="77777777" w:rsidR="00B45605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lastRenderedPageBreak/>
        <w:t xml:space="preserve">Подрядчик обращает внимание, что ООО "РЕФСТРОЙПРОЕКТ" неоднократно направляло письма с просьбой согласовать выполненные работы, согласовать техническое решение по Контракту и т.д. (Приложение №3 Архив переписки/ запросы информации, согласования). </w:t>
      </w:r>
    </w:p>
    <w:p w14:paraId="5AB75371" w14:textId="716AD103" w:rsidR="00B45605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30.12.2025</w:t>
      </w:r>
      <w:r w:rsidR="00B33902" w:rsidRPr="00215EDE">
        <w:rPr>
          <w:sz w:val="24"/>
          <w:szCs w:val="24"/>
        </w:rPr>
        <w:t xml:space="preserve"> г.</w:t>
      </w:r>
      <w:r w:rsidRPr="00215EDE">
        <w:rPr>
          <w:sz w:val="24"/>
          <w:szCs w:val="24"/>
        </w:rPr>
        <w:t xml:space="preserve"> </w:t>
      </w:r>
      <w:r w:rsidR="00B33902" w:rsidRPr="00215EDE">
        <w:rPr>
          <w:sz w:val="24"/>
          <w:szCs w:val="24"/>
        </w:rPr>
        <w:t>ООО "РЕФСТРОЙПРОЕКТ"</w:t>
      </w:r>
      <w:r w:rsidRPr="00215EDE">
        <w:rPr>
          <w:sz w:val="24"/>
          <w:szCs w:val="24"/>
        </w:rPr>
        <w:t xml:space="preserve"> направило в адрес Заказчика возражение на решение об</w:t>
      </w:r>
      <w:r w:rsidR="00B45605" w:rsidRPr="00215EDE">
        <w:rPr>
          <w:sz w:val="24"/>
          <w:szCs w:val="24"/>
        </w:rPr>
        <w:t xml:space="preserve"> одностороннем отказе.</w:t>
      </w:r>
    </w:p>
    <w:p w14:paraId="07B9D19A" w14:textId="1E926649" w:rsidR="00AB017D" w:rsidRPr="00215EDE" w:rsidRDefault="00AB017D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12.01.2026 </w:t>
      </w:r>
      <w:r w:rsidR="00B33902" w:rsidRPr="00215EDE">
        <w:rPr>
          <w:sz w:val="24"/>
          <w:szCs w:val="24"/>
        </w:rPr>
        <w:t xml:space="preserve">г. </w:t>
      </w:r>
      <w:r w:rsidRPr="00215EDE">
        <w:rPr>
          <w:sz w:val="24"/>
          <w:szCs w:val="24"/>
        </w:rPr>
        <w:t>Заказчик прислал ответ на возражение Подрядчика</w:t>
      </w:r>
      <w:r w:rsidR="00B45605" w:rsidRPr="00215EDE">
        <w:rPr>
          <w:sz w:val="24"/>
          <w:szCs w:val="24"/>
        </w:rPr>
        <w:t>,</w:t>
      </w:r>
      <w:r w:rsidRPr="00215EDE">
        <w:rPr>
          <w:sz w:val="24"/>
          <w:szCs w:val="24"/>
        </w:rPr>
        <w:t xml:space="preserve"> в котором указывает, что ввиду текущих погодных условий замечания не могли быть устранены с должным качеством, а также указывает на нев</w:t>
      </w:r>
      <w:r w:rsidR="00B45605" w:rsidRPr="00215EDE">
        <w:rPr>
          <w:sz w:val="24"/>
          <w:szCs w:val="24"/>
        </w:rPr>
        <w:t>озможность проверить надлежащим образом объём исполнения Подрядчиком положений заключенного Контракта.</w:t>
      </w:r>
    </w:p>
    <w:p w14:paraId="1CFFCFC7" w14:textId="28E75A18" w:rsidR="00B33902" w:rsidRPr="00215EDE" w:rsidRDefault="00B33902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Вместе с этим, ООО "РЕФСТРОЙПРОЕКТ" сообщает, что своими действиями прямо способствовало достижению целей Контракта, проявляло добросовестное поведение в рамках рассматриваемых правоотношений и создавало условия выполнения полного объёма работ по Контракту. </w:t>
      </w:r>
    </w:p>
    <w:p w14:paraId="358C12DA" w14:textId="5914C307" w:rsidR="0043249D" w:rsidRPr="00215EDE" w:rsidRDefault="00B33902" w:rsidP="00215EDE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Также Подрядчик поясняет, что не отказывался от исполнения взятых на себя обязательств, заинтересован в исполнении данного Контракта и предприняло все возможные меры для удовлетворения требований Заказчика, а также меры, направленные на соблюдение норм, предусмотренных Законом о закупках.</w:t>
      </w:r>
    </w:p>
    <w:p w14:paraId="2F515318" w14:textId="2E5C687A" w:rsidR="00D81746" w:rsidRPr="00215EDE" w:rsidRDefault="006E196B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>Комиссия принимает во внимание позицию</w:t>
      </w:r>
      <w:r w:rsidR="00895FC4" w:rsidRPr="00215EDE">
        <w:rPr>
          <w:sz w:val="24"/>
          <w:szCs w:val="24"/>
        </w:rPr>
        <w:t xml:space="preserve"> Подрядчика</w:t>
      </w:r>
      <w:r w:rsidR="00982401" w:rsidRPr="00215EDE">
        <w:rPr>
          <w:sz w:val="24"/>
          <w:szCs w:val="24"/>
        </w:rPr>
        <w:t xml:space="preserve">, согласно </w:t>
      </w:r>
      <w:r w:rsidR="00C0028B" w:rsidRPr="00215EDE">
        <w:rPr>
          <w:sz w:val="24"/>
          <w:szCs w:val="24"/>
        </w:rPr>
        <w:t xml:space="preserve">которой </w:t>
      </w:r>
      <w:r w:rsidR="00C44B3C" w:rsidRPr="00215EDE">
        <w:rPr>
          <w:sz w:val="24"/>
          <w:szCs w:val="24"/>
        </w:rPr>
        <w:t xml:space="preserve">Подрядчик </w:t>
      </w:r>
      <w:r w:rsidR="00982401" w:rsidRPr="00215EDE">
        <w:rPr>
          <w:sz w:val="24"/>
          <w:szCs w:val="24"/>
        </w:rPr>
        <w:t xml:space="preserve">на дату принятия решения об одностороннем отказе от исполняемого Контракта и </w:t>
      </w:r>
      <w:r w:rsidR="00C0028B" w:rsidRPr="00215EDE">
        <w:rPr>
          <w:sz w:val="24"/>
          <w:szCs w:val="24"/>
        </w:rPr>
        <w:t xml:space="preserve">на </w:t>
      </w:r>
      <w:r w:rsidR="00982401" w:rsidRPr="00215EDE">
        <w:rPr>
          <w:sz w:val="24"/>
          <w:szCs w:val="24"/>
        </w:rPr>
        <w:t xml:space="preserve">дату вступления </w:t>
      </w:r>
      <w:r w:rsidR="00C0028B" w:rsidRPr="00215EDE">
        <w:rPr>
          <w:sz w:val="24"/>
          <w:szCs w:val="24"/>
        </w:rPr>
        <w:t xml:space="preserve">указанного </w:t>
      </w:r>
      <w:r w:rsidR="00982401" w:rsidRPr="00215EDE">
        <w:rPr>
          <w:sz w:val="24"/>
          <w:szCs w:val="24"/>
        </w:rPr>
        <w:t>принятого решения об одностороннем отказе</w:t>
      </w:r>
      <w:r w:rsidR="00C0028B" w:rsidRPr="00215EDE">
        <w:rPr>
          <w:sz w:val="24"/>
          <w:szCs w:val="24"/>
        </w:rPr>
        <w:t xml:space="preserve"> в</w:t>
      </w:r>
      <w:r w:rsidR="00D81746" w:rsidRPr="00215EDE">
        <w:rPr>
          <w:sz w:val="24"/>
          <w:szCs w:val="24"/>
        </w:rPr>
        <w:t xml:space="preserve"> силу </w:t>
      </w:r>
      <w:r w:rsidR="00B33902" w:rsidRPr="00215EDE">
        <w:rPr>
          <w:sz w:val="24"/>
          <w:szCs w:val="24"/>
        </w:rPr>
        <w:t xml:space="preserve">выполнил </w:t>
      </w:r>
      <w:r w:rsidR="00DB4073" w:rsidRPr="00215EDE">
        <w:rPr>
          <w:sz w:val="24"/>
          <w:szCs w:val="24"/>
        </w:rPr>
        <w:t>значительную</w:t>
      </w:r>
      <w:r w:rsidR="00B33902" w:rsidRPr="00215EDE">
        <w:rPr>
          <w:sz w:val="24"/>
          <w:szCs w:val="24"/>
        </w:rPr>
        <w:t xml:space="preserve"> </w:t>
      </w:r>
      <w:r w:rsidR="00DB4073" w:rsidRPr="00215EDE">
        <w:rPr>
          <w:sz w:val="24"/>
          <w:szCs w:val="24"/>
        </w:rPr>
        <w:t>часть</w:t>
      </w:r>
      <w:r w:rsidR="00B33902" w:rsidRPr="00215EDE">
        <w:rPr>
          <w:sz w:val="24"/>
          <w:szCs w:val="24"/>
        </w:rPr>
        <w:t xml:space="preserve"> работ по </w:t>
      </w:r>
      <w:r w:rsidR="00DB4073" w:rsidRPr="00215EDE">
        <w:rPr>
          <w:sz w:val="24"/>
          <w:szCs w:val="24"/>
        </w:rPr>
        <w:t>Контракту</w:t>
      </w:r>
      <w:r w:rsidR="00B33902" w:rsidRPr="00215EDE">
        <w:rPr>
          <w:sz w:val="24"/>
          <w:szCs w:val="24"/>
        </w:rPr>
        <w:t>.</w:t>
      </w:r>
    </w:p>
    <w:p w14:paraId="06E386AB" w14:textId="4CDDB40F" w:rsidR="007A7EC3" w:rsidRDefault="00215EDE" w:rsidP="00215ED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Комиссия акцентирует внимание на том, что</w:t>
      </w:r>
      <w:r w:rsidR="007A7EC3" w:rsidRPr="00215EDE">
        <w:rPr>
          <w:sz w:val="24"/>
          <w:szCs w:val="24"/>
        </w:rPr>
        <w:t xml:space="preserve"> согласно как пояснениям и приложенным документам Подрядчика, </w:t>
      </w:r>
      <w:r w:rsidR="0043249D" w:rsidRPr="00215EDE">
        <w:rPr>
          <w:sz w:val="24"/>
          <w:szCs w:val="24"/>
        </w:rPr>
        <w:t xml:space="preserve">в том числе – фотографиям выполненных работ и, </w:t>
      </w:r>
      <w:r w:rsidR="007A7EC3" w:rsidRPr="00215EDE">
        <w:rPr>
          <w:sz w:val="24"/>
          <w:szCs w:val="24"/>
        </w:rPr>
        <w:t>так и пояснениям Заказчика, Подрядчик исполнил положения контракта более чем на 50 процентов.</w:t>
      </w:r>
      <w:r>
        <w:rPr>
          <w:sz w:val="24"/>
          <w:szCs w:val="24"/>
        </w:rPr>
        <w:t xml:space="preserve"> </w:t>
      </w:r>
    </w:p>
    <w:p w14:paraId="70517EB6" w14:textId="07E883A2" w:rsidR="00215EDE" w:rsidRDefault="00215EDE" w:rsidP="00215ED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частности, согласно предоставленным письменным пояснениям Заказчика, </w:t>
      </w:r>
      <w:r w:rsidR="002F1D51">
        <w:rPr>
          <w:sz w:val="24"/>
          <w:szCs w:val="24"/>
        </w:rPr>
        <w:t>фактический</w:t>
      </w:r>
      <w:r w:rsidR="002F1D51" w:rsidRPr="00215EDE">
        <w:rPr>
          <w:sz w:val="24"/>
          <w:szCs w:val="24"/>
        </w:rPr>
        <w:t xml:space="preserve"> объемы выполненных </w:t>
      </w:r>
      <w:r w:rsidR="002F1D51">
        <w:rPr>
          <w:sz w:val="24"/>
          <w:szCs w:val="24"/>
        </w:rPr>
        <w:t>Подрядчиком работ составляет</w:t>
      </w:r>
      <w:r w:rsidR="002F1D51" w:rsidRPr="00215EDE">
        <w:rPr>
          <w:sz w:val="24"/>
          <w:szCs w:val="24"/>
        </w:rPr>
        <w:t xml:space="preserve"> </w:t>
      </w:r>
      <w:r w:rsidR="002F1D51">
        <w:rPr>
          <w:sz w:val="24"/>
          <w:szCs w:val="24"/>
        </w:rPr>
        <w:t>74 процента.</w:t>
      </w:r>
    </w:p>
    <w:p w14:paraId="3F4181F0" w14:textId="075FFAFA" w:rsidR="005E3B2C" w:rsidRPr="00215EDE" w:rsidRDefault="005E3B2C" w:rsidP="00215ED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Кроме того, в соответствии с выводами Заказчика, изложенными в акте осмотра объекта от 25.12.2025, определить или подтвердить устранение выданных ранее замечаний невозможно в связи с покрытием объектов снегом. Следовательно, Комиссия не может сделать однозначный вывод о</w:t>
      </w:r>
      <w:r w:rsidR="00F83824">
        <w:rPr>
          <w:sz w:val="24"/>
          <w:szCs w:val="24"/>
        </w:rPr>
        <w:t xml:space="preserve"> том, что П</w:t>
      </w:r>
      <w:r w:rsidR="00562AC2">
        <w:rPr>
          <w:sz w:val="24"/>
          <w:szCs w:val="24"/>
        </w:rPr>
        <w:t>одрядчиком не были выполнены работы на объекте</w:t>
      </w:r>
      <w:r w:rsidR="00F83824">
        <w:rPr>
          <w:sz w:val="24"/>
          <w:szCs w:val="24"/>
        </w:rPr>
        <w:t xml:space="preserve"> </w:t>
      </w:r>
      <w:r w:rsidR="00562AC2">
        <w:rPr>
          <w:sz w:val="24"/>
          <w:szCs w:val="24"/>
        </w:rPr>
        <w:t xml:space="preserve">и устранены недостатки.  </w:t>
      </w:r>
    </w:p>
    <w:p w14:paraId="59BC18A0" w14:textId="770D6CD3" w:rsidR="0043249D" w:rsidRDefault="0043249D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Также стоит обратить внимание на то, что в рамках исполнения положений Контракта, Подрядчик осуществлял активное взаимодействие с Заказчиком, заключающееся в ответе на направляемые письма Заказчика, </w:t>
      </w:r>
      <w:r w:rsidR="00EC3406" w:rsidRPr="00215EDE">
        <w:rPr>
          <w:sz w:val="24"/>
          <w:szCs w:val="24"/>
        </w:rPr>
        <w:t xml:space="preserve">отправке Заказчику писем о необходимости согласовании выполняемых работ, а также </w:t>
      </w:r>
      <w:r w:rsidRPr="00215EDE">
        <w:rPr>
          <w:sz w:val="24"/>
          <w:szCs w:val="24"/>
        </w:rPr>
        <w:t>отправке Заказчику писем об устранении выявленных нарушений, отчетов о выполненных работах.</w:t>
      </w:r>
    </w:p>
    <w:p w14:paraId="7E0E9BD0" w14:textId="0D7DBFEC" w:rsidR="002F1D51" w:rsidRPr="00215EDE" w:rsidRDefault="002F1D51" w:rsidP="00215ED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информацией, размещённой в ЕИС, Под</w:t>
      </w:r>
      <w:r w:rsidR="006F4BD3">
        <w:rPr>
          <w:sz w:val="24"/>
          <w:szCs w:val="24"/>
        </w:rPr>
        <w:t xml:space="preserve">рядчик </w:t>
      </w:r>
      <w:r>
        <w:rPr>
          <w:sz w:val="24"/>
          <w:szCs w:val="24"/>
        </w:rPr>
        <w:t>исполнил</w:t>
      </w:r>
      <w:r w:rsidR="006F4BD3">
        <w:rPr>
          <w:sz w:val="24"/>
          <w:szCs w:val="24"/>
        </w:rPr>
        <w:t xml:space="preserve"> 446 государственных и муниципальных контрактов.</w:t>
      </w:r>
    </w:p>
    <w:p w14:paraId="07F62802" w14:textId="42FB0434" w:rsidR="006E196B" w:rsidRPr="00215EDE" w:rsidRDefault="006E196B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Таким образом, на основании анализа пояснений </w:t>
      </w:r>
      <w:r w:rsidR="00F249DB" w:rsidRPr="00215EDE">
        <w:rPr>
          <w:sz w:val="24"/>
          <w:szCs w:val="24"/>
        </w:rPr>
        <w:t>Подрядчика</w:t>
      </w:r>
      <w:r w:rsidR="00B06CF3" w:rsidRPr="00215EDE">
        <w:rPr>
          <w:sz w:val="24"/>
          <w:szCs w:val="24"/>
        </w:rPr>
        <w:t xml:space="preserve">, </w:t>
      </w:r>
      <w:r w:rsidR="009D21B3" w:rsidRPr="00215EDE">
        <w:rPr>
          <w:sz w:val="24"/>
          <w:szCs w:val="24"/>
        </w:rPr>
        <w:t xml:space="preserve">Заказчика, </w:t>
      </w:r>
      <w:r w:rsidRPr="00215EDE">
        <w:rPr>
          <w:sz w:val="24"/>
          <w:szCs w:val="24"/>
        </w:rPr>
        <w:t xml:space="preserve">материалов решения об одностороннем отказе, </w:t>
      </w:r>
      <w:r w:rsidR="00C43664" w:rsidRPr="00215EDE">
        <w:rPr>
          <w:sz w:val="24"/>
          <w:szCs w:val="24"/>
        </w:rPr>
        <w:t xml:space="preserve">предоставленных Подрядчиком материалов, </w:t>
      </w:r>
      <w:r w:rsidRPr="00215EDE">
        <w:rPr>
          <w:sz w:val="24"/>
          <w:szCs w:val="24"/>
        </w:rPr>
        <w:t xml:space="preserve">информации, размещенной в ЕИС, </w:t>
      </w:r>
      <w:r w:rsidR="009D21B3" w:rsidRPr="00215EDE">
        <w:rPr>
          <w:sz w:val="24"/>
          <w:szCs w:val="24"/>
        </w:rPr>
        <w:t xml:space="preserve">а также </w:t>
      </w:r>
      <w:r w:rsidRPr="00215EDE">
        <w:rPr>
          <w:sz w:val="24"/>
          <w:szCs w:val="24"/>
        </w:rPr>
        <w:t>иных предоставленны</w:t>
      </w:r>
      <w:r w:rsidR="009D21B3" w:rsidRPr="00215EDE">
        <w:rPr>
          <w:sz w:val="24"/>
          <w:szCs w:val="24"/>
        </w:rPr>
        <w:t xml:space="preserve">х в адрес Комиссии документов, </w:t>
      </w:r>
      <w:r w:rsidR="00ED490E" w:rsidRPr="00215EDE">
        <w:rPr>
          <w:sz w:val="24"/>
          <w:szCs w:val="24"/>
        </w:rPr>
        <w:t>писем</w:t>
      </w:r>
      <w:r w:rsidR="009D21B3" w:rsidRPr="00215EDE">
        <w:rPr>
          <w:sz w:val="24"/>
          <w:szCs w:val="24"/>
        </w:rPr>
        <w:t xml:space="preserve">, </w:t>
      </w:r>
      <w:r w:rsidRPr="00215EDE">
        <w:rPr>
          <w:sz w:val="24"/>
          <w:szCs w:val="24"/>
        </w:rPr>
        <w:t xml:space="preserve">Комиссия делает вывод о том, что действия </w:t>
      </w:r>
      <w:r w:rsidR="00F249DB" w:rsidRPr="00215EDE">
        <w:rPr>
          <w:sz w:val="24"/>
          <w:szCs w:val="24"/>
        </w:rPr>
        <w:t xml:space="preserve">Подрядчика </w:t>
      </w:r>
      <w:r w:rsidRPr="00215EDE">
        <w:rPr>
          <w:sz w:val="24"/>
          <w:szCs w:val="24"/>
        </w:rPr>
        <w:t>были направлены на исполнение положений Контракта.</w:t>
      </w:r>
    </w:p>
    <w:p w14:paraId="1B1D3731" w14:textId="2F307726" w:rsidR="00C0028B" w:rsidRPr="00215EDE" w:rsidRDefault="00083E05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sz w:val="24"/>
          <w:szCs w:val="24"/>
        </w:rPr>
        <w:t xml:space="preserve">На основании изложенного, </w:t>
      </w:r>
      <w:r w:rsidR="00C0028B" w:rsidRPr="00215EDE">
        <w:rPr>
          <w:sz w:val="24"/>
          <w:szCs w:val="24"/>
        </w:rPr>
        <w:t xml:space="preserve">Комиссия не может сделать вывод о том, что воля </w:t>
      </w:r>
      <w:r w:rsidR="00ED490E" w:rsidRPr="00215EDE">
        <w:rPr>
          <w:sz w:val="24"/>
          <w:szCs w:val="24"/>
        </w:rPr>
        <w:t>Подрядчика</w:t>
      </w:r>
      <w:r w:rsidR="00C0028B" w:rsidRPr="00215EDE">
        <w:rPr>
          <w:sz w:val="24"/>
          <w:szCs w:val="24"/>
        </w:rPr>
        <w:t xml:space="preserve"> была направлена на уклонение от обязательств, возложенных на него положениями Контракта. </w:t>
      </w:r>
    </w:p>
    <w:p w14:paraId="0969923F" w14:textId="2D532882" w:rsidR="006E196B" w:rsidRPr="00215EDE" w:rsidRDefault="00C0028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>Стоит также обратить внимание на то, что п</w:t>
      </w:r>
      <w:r w:rsidR="006E196B" w:rsidRPr="00215EDE">
        <w:rPr>
          <w:sz w:val="24"/>
          <w:szCs w:val="24"/>
        </w:rPr>
        <w:t>ри принятии решения о включении предприятия в реестр недобросовестных поставщиков  антимонопольный орган не может ограничиваться формальной констатацией лишь факта нарушения данным субъектом условий контракт</w:t>
      </w:r>
      <w:r w:rsidR="0079454F" w:rsidRPr="00215EDE">
        <w:rPr>
          <w:sz w:val="24"/>
          <w:szCs w:val="24"/>
        </w:rPr>
        <w:t>а, а в рамках выполнения</w:t>
      </w:r>
      <w:r w:rsidR="006E196B" w:rsidRPr="00215EDE">
        <w:rPr>
          <w:sz w:val="24"/>
          <w:szCs w:val="24"/>
        </w:rPr>
        <w:t xml:space="preserve"> возложенной на него функции обязан выяснить все обстоятельства, опр</w:t>
      </w:r>
      <w:r w:rsidR="001A1F1D" w:rsidRPr="00215EDE">
        <w:rPr>
          <w:sz w:val="24"/>
          <w:szCs w:val="24"/>
        </w:rPr>
        <w:t xml:space="preserve">еделить вину, </w:t>
      </w:r>
      <w:r w:rsidR="001A1F1D" w:rsidRPr="00215EDE">
        <w:rPr>
          <w:sz w:val="24"/>
          <w:szCs w:val="24"/>
        </w:rPr>
        <w:lastRenderedPageBreak/>
        <w:t>характер действий</w:t>
      </w:r>
      <w:r w:rsidR="006E196B" w:rsidRPr="00215EDE">
        <w:rPr>
          <w:sz w:val="24"/>
          <w:szCs w:val="24"/>
        </w:rPr>
        <w:t xml:space="preserve"> и лишь после установления всех перечисленных обстоятельств решать вопрос о наличии или отсутствии оснований для включения участника аукциона в реестр недобросовестных поставщиков.</w:t>
      </w:r>
    </w:p>
    <w:p w14:paraId="321C333C" w14:textId="77777777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Из смысла ст. 31 Закона о закупках следует, что реестр недобросовестных поставщиков, в том числе, является специальной мерой ответственности, установленной законодателем в целях обеспечения исполнения лицом принятых на себя в рамках процедуры закупки обязательств.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закупках товаров (работ, услуг). Вместе с тем, анализ положений Закона о закупках позволяет сделать вывод, что включение сведений о лице в реестр недобросовестных поставщиков по существу является санкцией за недобросовестное поведение данного лица. Данная мера связана с возложением негативных последствий - наличие в свободном доступе информации о лице как о ненадежном исполнителе, ненадлежащим образом, исполнившим принятое на себя обязательство и, как следствие, подрыв деловой репутации и возможное уменьшение в будущем количества заключенных сделок, а также выгоды от осуществления предпринимательской деятельности. </w:t>
      </w:r>
    </w:p>
    <w:p w14:paraId="7EE64F0C" w14:textId="77777777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Поскольку включение сведений в реестр недобросовестных поставщиков является мерой ответственности, все неустранимые сомнения в виновности лица, привлекаемого к ответственности, толкуются в пользу этого лица.  </w:t>
      </w:r>
    </w:p>
    <w:p w14:paraId="64737FC9" w14:textId="5ACBF05E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Согласно п. 14 Постановления Правительства РФ от 30.06.2021 N 1078 "О порядке ведения реестра недобросовестных поставщиков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sz w:val="24"/>
          <w:szCs w:val="24"/>
        </w:rPr>
        <w:t xml:space="preserve">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(вместе с "Правилами ведения реестра недобросовестных поставщиков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sz w:val="24"/>
          <w:szCs w:val="24"/>
        </w:rPr>
        <w:t>, орган контроля принимает решение об отказе во включении информации о поставщике (</w:t>
      </w:r>
      <w:r w:rsidR="001D0900" w:rsidRPr="00215EDE">
        <w:rPr>
          <w:sz w:val="24"/>
          <w:szCs w:val="24"/>
        </w:rPr>
        <w:t>Поставщик</w:t>
      </w:r>
      <w:r w:rsidRPr="00215EDE">
        <w:rPr>
          <w:sz w:val="24"/>
          <w:szCs w:val="24"/>
        </w:rPr>
        <w:t>е, исполнителе) (если основанием для направления обращения является расторжение контракта в случае одностороннего отказа заказчика от</w:t>
      </w:r>
      <w:r w:rsidR="001D0900" w:rsidRPr="00215EDE">
        <w:rPr>
          <w:sz w:val="24"/>
          <w:szCs w:val="24"/>
        </w:rPr>
        <w:t xml:space="preserve"> исполнения контракта в связи с </w:t>
      </w:r>
      <w:r w:rsidRPr="00215EDE">
        <w:rPr>
          <w:sz w:val="24"/>
          <w:szCs w:val="24"/>
        </w:rPr>
        <w:t>существенным</w:t>
      </w:r>
      <w:r w:rsidR="001D0900" w:rsidRPr="00215EDE">
        <w:rPr>
          <w:sz w:val="24"/>
          <w:szCs w:val="24"/>
        </w:rPr>
        <w:t xml:space="preserve"> </w:t>
      </w:r>
      <w:r w:rsidRPr="00215EDE">
        <w:rPr>
          <w:sz w:val="24"/>
          <w:szCs w:val="24"/>
        </w:rPr>
        <w:t xml:space="preserve">нарушением поставщиком </w:t>
      </w:r>
      <w:r w:rsidR="000C52F3" w:rsidRPr="00215EDE">
        <w:rPr>
          <w:rStyle w:val="af4"/>
          <w:szCs w:val="24"/>
        </w:rPr>
        <w:t>(подрядчику, исполнителю)</w:t>
      </w:r>
      <w:r w:rsidR="000C52F3" w:rsidRPr="00215EDE">
        <w:rPr>
          <w:sz w:val="24"/>
          <w:szCs w:val="24"/>
        </w:rPr>
        <w:t xml:space="preserve"> условий контракта </w:t>
      </w:r>
      <w:r w:rsidRPr="00215EDE">
        <w:rPr>
          <w:sz w:val="24"/>
          <w:szCs w:val="24"/>
        </w:rPr>
        <w:t xml:space="preserve">в реестр, если в ходе проведения внеплановой проверки поставщиком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sz w:val="24"/>
          <w:szCs w:val="24"/>
        </w:rPr>
        <w:t xml:space="preserve"> представлены информация и документы, подтверждающие принятие им мер для надлежащего исполнения условий контракта.</w:t>
      </w:r>
    </w:p>
    <w:p w14:paraId="3DFA28BF" w14:textId="19D720E0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Комиссия, всесторонне исследовав материалы обращения, проведя проверку информации и документов, представленных на рассмотрение обращения, на наличие фактов, подтверждающих недобросовестность исполнителя, в их совокупности и взаимосвязи, с учетом пояснений сторон, с учетом обстоятельств данного конкретного дела пришла к выводу о том, что </w:t>
      </w:r>
      <w:r w:rsidR="00EC3406" w:rsidRPr="00215EDE">
        <w:rPr>
          <w:sz w:val="24"/>
          <w:szCs w:val="24"/>
        </w:rPr>
        <w:t>ООО "РЕФСТРОЙПРОЕКТ"</w:t>
      </w:r>
      <w:r w:rsidR="00C25A72" w:rsidRPr="00215EDE">
        <w:rPr>
          <w:color w:val="000000" w:themeColor="text1"/>
          <w:sz w:val="24"/>
          <w:szCs w:val="24"/>
        </w:rPr>
        <w:t xml:space="preserve"> </w:t>
      </w:r>
      <w:r w:rsidRPr="00215EDE">
        <w:rPr>
          <w:sz w:val="24"/>
          <w:szCs w:val="24"/>
        </w:rPr>
        <w:t xml:space="preserve">не были совершены действия, которые могли бы свидетельствовать о недобросовестности или об умысле </w:t>
      </w:r>
      <w:r w:rsidR="00EC3406" w:rsidRPr="00215EDE">
        <w:rPr>
          <w:sz w:val="24"/>
          <w:szCs w:val="24"/>
        </w:rPr>
        <w:t>ООО "РЕФСТРОЙПРОЕКТ"</w:t>
      </w:r>
      <w:r w:rsidRPr="00215EDE">
        <w:rPr>
          <w:sz w:val="24"/>
          <w:szCs w:val="24"/>
        </w:rPr>
        <w:t>, направленном на неисполнение заключенного Контракта.</w:t>
      </w:r>
    </w:p>
    <w:p w14:paraId="40FA025A" w14:textId="6B400018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На основании изложенного, с учетом отсутствия доказательств намеренного неисполнения </w:t>
      </w:r>
      <w:r w:rsidR="00EC3406" w:rsidRPr="00215EDE">
        <w:rPr>
          <w:sz w:val="24"/>
          <w:szCs w:val="24"/>
        </w:rPr>
        <w:t>ООО "РЕФСТРОЙПРОЕКТ"</w:t>
      </w:r>
      <w:r w:rsidR="00C43664" w:rsidRPr="00215EDE">
        <w:rPr>
          <w:sz w:val="24"/>
          <w:szCs w:val="24"/>
        </w:rPr>
        <w:t xml:space="preserve"> </w:t>
      </w:r>
      <w:r w:rsidRPr="00215EDE">
        <w:rPr>
          <w:sz w:val="24"/>
          <w:szCs w:val="24"/>
        </w:rPr>
        <w:t xml:space="preserve">взятых на себя обязательств, сведения об </w:t>
      </w:r>
      <w:r w:rsidR="00EC3406" w:rsidRPr="00215EDE">
        <w:rPr>
          <w:sz w:val="24"/>
          <w:szCs w:val="24"/>
        </w:rPr>
        <w:t>ООО "РЕФСТРОЙПРОЕКТ"</w:t>
      </w:r>
      <w:r w:rsidR="00C43664" w:rsidRPr="00215EDE">
        <w:rPr>
          <w:sz w:val="24"/>
          <w:szCs w:val="24"/>
        </w:rPr>
        <w:t xml:space="preserve"> </w:t>
      </w:r>
      <w:r w:rsidRPr="00215EDE">
        <w:rPr>
          <w:sz w:val="24"/>
          <w:szCs w:val="24"/>
        </w:rPr>
        <w:t>не подлежат включению в реестр недобросовестных поставщиков.</w:t>
      </w:r>
      <w:r w:rsidR="001D0900" w:rsidRPr="00215EDE">
        <w:rPr>
          <w:sz w:val="24"/>
          <w:szCs w:val="24"/>
        </w:rPr>
        <w:t xml:space="preserve"> </w:t>
      </w:r>
    </w:p>
    <w:p w14:paraId="5238FDCD" w14:textId="5D9CC064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На основании ст. 99, 104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 30 июня 2021 г. № 1078 «О порядке ведения реестра недобросовестных поставщиков </w:t>
      </w:r>
      <w:r w:rsidR="000C52F3" w:rsidRPr="00215EDE">
        <w:rPr>
          <w:rStyle w:val="af4"/>
          <w:szCs w:val="24"/>
        </w:rPr>
        <w:t>(подрядчику, исполнителю)</w:t>
      </w:r>
      <w:r w:rsidRPr="00215EDE">
        <w:rPr>
          <w:sz w:val="24"/>
          <w:szCs w:val="24"/>
        </w:rPr>
        <w:t>, Комиссия,</w:t>
      </w:r>
    </w:p>
    <w:p w14:paraId="6F6D89C5" w14:textId="77777777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center"/>
        <w:outlineLvl w:val="0"/>
        <w:rPr>
          <w:b/>
          <w:sz w:val="24"/>
          <w:szCs w:val="24"/>
        </w:rPr>
      </w:pPr>
      <w:r w:rsidRPr="00215EDE">
        <w:rPr>
          <w:b/>
          <w:sz w:val="24"/>
          <w:szCs w:val="24"/>
        </w:rPr>
        <w:t>РЕШИЛА:</w:t>
      </w:r>
    </w:p>
    <w:p w14:paraId="584B44C6" w14:textId="44A60232" w:rsidR="006E196B" w:rsidRPr="00215EDE" w:rsidRDefault="006E196B" w:rsidP="00215EDE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215EDE">
        <w:rPr>
          <w:sz w:val="24"/>
          <w:szCs w:val="24"/>
        </w:rPr>
        <w:t xml:space="preserve">Не включать сведения об </w:t>
      </w:r>
      <w:r w:rsidR="00EC3406" w:rsidRPr="00215EDE">
        <w:rPr>
          <w:sz w:val="24"/>
          <w:szCs w:val="24"/>
        </w:rPr>
        <w:t xml:space="preserve">ООО "РЕФСТРОЙПРОЕКТ" </w:t>
      </w:r>
      <w:r w:rsidRPr="00215EDE">
        <w:rPr>
          <w:sz w:val="24"/>
          <w:szCs w:val="24"/>
        </w:rPr>
        <w:t>в реестр недобросовестных поставщиков.</w:t>
      </w:r>
    </w:p>
    <w:p w14:paraId="5A9A43A8" w14:textId="77777777" w:rsidR="006E196B" w:rsidRPr="00215EDE" w:rsidRDefault="006E196B" w:rsidP="00215EDE">
      <w:pPr>
        <w:spacing w:line="276" w:lineRule="auto"/>
        <w:ind w:firstLine="709"/>
        <w:jc w:val="both"/>
        <w:rPr>
          <w:sz w:val="24"/>
          <w:szCs w:val="24"/>
        </w:rPr>
      </w:pPr>
      <w:r w:rsidRPr="00215EDE">
        <w:rPr>
          <w:i/>
          <w:sz w:val="24"/>
          <w:szCs w:val="24"/>
        </w:rPr>
        <w:lastRenderedPageBreak/>
        <w:t>Настоящее решение может быть обжаловано в судебном порядке в течение трех месяцев со дня его принятия.</w:t>
      </w:r>
    </w:p>
    <w:p w14:paraId="3D945429" w14:textId="45044CBB" w:rsidR="00A2663D" w:rsidRPr="00F533E6" w:rsidRDefault="00A2663D" w:rsidP="000C52F3">
      <w:pPr>
        <w:pStyle w:val="ConsPlusNormal"/>
        <w:spacing w:line="276" w:lineRule="auto"/>
        <w:ind w:firstLine="0"/>
        <w:contextualSpacing/>
        <w:jc w:val="both"/>
        <w:outlineLvl w:val="0"/>
        <w:rPr>
          <w:i/>
          <w:sz w:val="24"/>
        </w:rPr>
      </w:pPr>
    </w:p>
    <w:sectPr w:rsidR="00A2663D" w:rsidRPr="00F533E6">
      <w:footerReference w:type="default" r:id="rId8"/>
      <w:pgSz w:w="11906" w:h="16838"/>
      <w:pgMar w:top="567" w:right="567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1481F" w14:textId="77777777" w:rsidR="006A61A6" w:rsidRDefault="006A61A6">
      <w:r>
        <w:separator/>
      </w:r>
    </w:p>
  </w:endnote>
  <w:endnote w:type="continuationSeparator" w:id="0">
    <w:p w14:paraId="526934CD" w14:textId="77777777" w:rsidR="006A61A6" w:rsidRDefault="006A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257D4" w14:textId="77777777" w:rsidR="00A2663D" w:rsidRDefault="00DB1BBC">
    <w:pPr>
      <w:pStyle w:val="a9"/>
      <w:ind w:right="360"/>
      <w:jc w:val="right"/>
      <w:rPr>
        <w:sz w:val="28"/>
      </w:rPr>
    </w:pPr>
    <w:r>
      <w:rPr>
        <w:sz w:val="28"/>
      </w:rPr>
      <w:t>№ 010166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7FDFE" w14:textId="77777777" w:rsidR="006A61A6" w:rsidRDefault="006A61A6">
      <w:r>
        <w:separator/>
      </w:r>
    </w:p>
  </w:footnote>
  <w:footnote w:type="continuationSeparator" w:id="0">
    <w:p w14:paraId="319F3B05" w14:textId="77777777" w:rsidR="006A61A6" w:rsidRDefault="006A6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942365"/>
    <w:multiLevelType w:val="multilevel"/>
    <w:tmpl w:val="20584D0E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1836"/>
        </w:tabs>
        <w:ind w:left="183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1307"/>
        </w:tabs>
        <w:ind w:left="1080" w:firstLine="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3D"/>
    <w:rsid w:val="00000005"/>
    <w:rsid w:val="00007F47"/>
    <w:rsid w:val="0001556D"/>
    <w:rsid w:val="000211D6"/>
    <w:rsid w:val="00034B93"/>
    <w:rsid w:val="0005795D"/>
    <w:rsid w:val="000713F0"/>
    <w:rsid w:val="00083E05"/>
    <w:rsid w:val="00087340"/>
    <w:rsid w:val="000A197D"/>
    <w:rsid w:val="000A3AF0"/>
    <w:rsid w:val="000B04DB"/>
    <w:rsid w:val="000B30FC"/>
    <w:rsid w:val="000B3726"/>
    <w:rsid w:val="000B6B1B"/>
    <w:rsid w:val="000C52F3"/>
    <w:rsid w:val="000C6993"/>
    <w:rsid w:val="000D349F"/>
    <w:rsid w:val="000D5BEE"/>
    <w:rsid w:val="000D5E21"/>
    <w:rsid w:val="000D6F10"/>
    <w:rsid w:val="001044EA"/>
    <w:rsid w:val="001049A2"/>
    <w:rsid w:val="0011484C"/>
    <w:rsid w:val="001401FF"/>
    <w:rsid w:val="0014386D"/>
    <w:rsid w:val="001450A8"/>
    <w:rsid w:val="00171E40"/>
    <w:rsid w:val="00181A5E"/>
    <w:rsid w:val="0018344E"/>
    <w:rsid w:val="00191A9C"/>
    <w:rsid w:val="001922D8"/>
    <w:rsid w:val="0019291A"/>
    <w:rsid w:val="001953FC"/>
    <w:rsid w:val="001A092A"/>
    <w:rsid w:val="001A0E6D"/>
    <w:rsid w:val="001A1F1D"/>
    <w:rsid w:val="001B666A"/>
    <w:rsid w:val="001C3040"/>
    <w:rsid w:val="001C4200"/>
    <w:rsid w:val="001C5C35"/>
    <w:rsid w:val="001C6816"/>
    <w:rsid w:val="001D0900"/>
    <w:rsid w:val="001E0DAA"/>
    <w:rsid w:val="001E4025"/>
    <w:rsid w:val="001E5086"/>
    <w:rsid w:val="001F136C"/>
    <w:rsid w:val="001F30C9"/>
    <w:rsid w:val="00200D10"/>
    <w:rsid w:val="00201EF5"/>
    <w:rsid w:val="002032E9"/>
    <w:rsid w:val="00210052"/>
    <w:rsid w:val="00215EDE"/>
    <w:rsid w:val="00221C37"/>
    <w:rsid w:val="00222FE3"/>
    <w:rsid w:val="00223914"/>
    <w:rsid w:val="0022566D"/>
    <w:rsid w:val="002276FC"/>
    <w:rsid w:val="002374FC"/>
    <w:rsid w:val="00237F96"/>
    <w:rsid w:val="00243B78"/>
    <w:rsid w:val="00263BE0"/>
    <w:rsid w:val="002717B3"/>
    <w:rsid w:val="00272AA9"/>
    <w:rsid w:val="00283D96"/>
    <w:rsid w:val="00292066"/>
    <w:rsid w:val="00295E29"/>
    <w:rsid w:val="002B1DD6"/>
    <w:rsid w:val="002B39FD"/>
    <w:rsid w:val="002D0950"/>
    <w:rsid w:val="002D169B"/>
    <w:rsid w:val="002D2505"/>
    <w:rsid w:val="002D79E3"/>
    <w:rsid w:val="002E0CB9"/>
    <w:rsid w:val="002E2B7B"/>
    <w:rsid w:val="002E7DEF"/>
    <w:rsid w:val="002F1D51"/>
    <w:rsid w:val="002F4CB5"/>
    <w:rsid w:val="00312D27"/>
    <w:rsid w:val="00314ADF"/>
    <w:rsid w:val="003318A3"/>
    <w:rsid w:val="00335042"/>
    <w:rsid w:val="00340C75"/>
    <w:rsid w:val="00345C6A"/>
    <w:rsid w:val="00347E53"/>
    <w:rsid w:val="00376633"/>
    <w:rsid w:val="00395CAF"/>
    <w:rsid w:val="003A023F"/>
    <w:rsid w:val="003A6A70"/>
    <w:rsid w:val="003C25F7"/>
    <w:rsid w:val="003E06F1"/>
    <w:rsid w:val="003F36FE"/>
    <w:rsid w:val="0041371F"/>
    <w:rsid w:val="00427EF4"/>
    <w:rsid w:val="0043249D"/>
    <w:rsid w:val="00445487"/>
    <w:rsid w:val="00465D32"/>
    <w:rsid w:val="004756AC"/>
    <w:rsid w:val="00483D4D"/>
    <w:rsid w:val="004843A7"/>
    <w:rsid w:val="0049783A"/>
    <w:rsid w:val="00497DF0"/>
    <w:rsid w:val="004A171A"/>
    <w:rsid w:val="004B5BEB"/>
    <w:rsid w:val="004D15FA"/>
    <w:rsid w:val="004D59A8"/>
    <w:rsid w:val="004D74E4"/>
    <w:rsid w:val="004E3EBC"/>
    <w:rsid w:val="004E722B"/>
    <w:rsid w:val="004F3A44"/>
    <w:rsid w:val="00500674"/>
    <w:rsid w:val="00503457"/>
    <w:rsid w:val="005073FD"/>
    <w:rsid w:val="00507812"/>
    <w:rsid w:val="005221F3"/>
    <w:rsid w:val="0052409E"/>
    <w:rsid w:val="00524296"/>
    <w:rsid w:val="00540833"/>
    <w:rsid w:val="00542B81"/>
    <w:rsid w:val="00550C49"/>
    <w:rsid w:val="00552541"/>
    <w:rsid w:val="00562AC2"/>
    <w:rsid w:val="00565312"/>
    <w:rsid w:val="005722A3"/>
    <w:rsid w:val="00582B64"/>
    <w:rsid w:val="005842E0"/>
    <w:rsid w:val="0058507B"/>
    <w:rsid w:val="005D0C54"/>
    <w:rsid w:val="005E3B2C"/>
    <w:rsid w:val="005F1B22"/>
    <w:rsid w:val="005F3519"/>
    <w:rsid w:val="005F5B22"/>
    <w:rsid w:val="005F5BEB"/>
    <w:rsid w:val="00616D54"/>
    <w:rsid w:val="00631E31"/>
    <w:rsid w:val="006331C0"/>
    <w:rsid w:val="006349A7"/>
    <w:rsid w:val="006538CE"/>
    <w:rsid w:val="00661E47"/>
    <w:rsid w:val="00674A8A"/>
    <w:rsid w:val="00677127"/>
    <w:rsid w:val="00682E90"/>
    <w:rsid w:val="00695D19"/>
    <w:rsid w:val="00697E2D"/>
    <w:rsid w:val="006A2D17"/>
    <w:rsid w:val="006A61A6"/>
    <w:rsid w:val="006A6BE0"/>
    <w:rsid w:val="006B16E8"/>
    <w:rsid w:val="006B37F8"/>
    <w:rsid w:val="006C0081"/>
    <w:rsid w:val="006C08B7"/>
    <w:rsid w:val="006C6D9B"/>
    <w:rsid w:val="006D4F38"/>
    <w:rsid w:val="006D57DA"/>
    <w:rsid w:val="006E196B"/>
    <w:rsid w:val="006E1F7A"/>
    <w:rsid w:val="006E2CA3"/>
    <w:rsid w:val="006E51AA"/>
    <w:rsid w:val="006E7774"/>
    <w:rsid w:val="006F4BD3"/>
    <w:rsid w:val="006F6FA3"/>
    <w:rsid w:val="0070160D"/>
    <w:rsid w:val="00736A23"/>
    <w:rsid w:val="00741240"/>
    <w:rsid w:val="00742425"/>
    <w:rsid w:val="00745DD4"/>
    <w:rsid w:val="00746A99"/>
    <w:rsid w:val="0074728C"/>
    <w:rsid w:val="00751902"/>
    <w:rsid w:val="007625CB"/>
    <w:rsid w:val="00762619"/>
    <w:rsid w:val="00764A57"/>
    <w:rsid w:val="00771796"/>
    <w:rsid w:val="0078258D"/>
    <w:rsid w:val="00782975"/>
    <w:rsid w:val="00791830"/>
    <w:rsid w:val="00792FB0"/>
    <w:rsid w:val="0079454F"/>
    <w:rsid w:val="007A7EC3"/>
    <w:rsid w:val="007C4592"/>
    <w:rsid w:val="007C5DCD"/>
    <w:rsid w:val="007C791F"/>
    <w:rsid w:val="007D0723"/>
    <w:rsid w:val="007D50D2"/>
    <w:rsid w:val="007D6B3E"/>
    <w:rsid w:val="007E032D"/>
    <w:rsid w:val="007E1EE5"/>
    <w:rsid w:val="007F3D7D"/>
    <w:rsid w:val="00801690"/>
    <w:rsid w:val="0081404C"/>
    <w:rsid w:val="0082617A"/>
    <w:rsid w:val="00831C7E"/>
    <w:rsid w:val="008341F5"/>
    <w:rsid w:val="00835F71"/>
    <w:rsid w:val="00846881"/>
    <w:rsid w:val="00847F8D"/>
    <w:rsid w:val="008505E4"/>
    <w:rsid w:val="0085126B"/>
    <w:rsid w:val="00864BC3"/>
    <w:rsid w:val="00874358"/>
    <w:rsid w:val="0087709F"/>
    <w:rsid w:val="008878DC"/>
    <w:rsid w:val="00892833"/>
    <w:rsid w:val="00893B8C"/>
    <w:rsid w:val="0089513E"/>
    <w:rsid w:val="00895FC4"/>
    <w:rsid w:val="008A109E"/>
    <w:rsid w:val="008A75EE"/>
    <w:rsid w:val="008B161E"/>
    <w:rsid w:val="008B28ED"/>
    <w:rsid w:val="008B4853"/>
    <w:rsid w:val="008B4AE9"/>
    <w:rsid w:val="008C355F"/>
    <w:rsid w:val="008C4D34"/>
    <w:rsid w:val="008C60FF"/>
    <w:rsid w:val="008D0455"/>
    <w:rsid w:val="008D2D02"/>
    <w:rsid w:val="008E7EA3"/>
    <w:rsid w:val="008F3E05"/>
    <w:rsid w:val="008F7615"/>
    <w:rsid w:val="00903707"/>
    <w:rsid w:val="00906DE5"/>
    <w:rsid w:val="0091539C"/>
    <w:rsid w:val="00916133"/>
    <w:rsid w:val="0092368C"/>
    <w:rsid w:val="00942411"/>
    <w:rsid w:val="00943258"/>
    <w:rsid w:val="009433A8"/>
    <w:rsid w:val="00944815"/>
    <w:rsid w:val="00952576"/>
    <w:rsid w:val="00982401"/>
    <w:rsid w:val="00982813"/>
    <w:rsid w:val="009860A3"/>
    <w:rsid w:val="00986528"/>
    <w:rsid w:val="00996D6F"/>
    <w:rsid w:val="009A60C9"/>
    <w:rsid w:val="009B2820"/>
    <w:rsid w:val="009B53FA"/>
    <w:rsid w:val="009C70B7"/>
    <w:rsid w:val="009D0994"/>
    <w:rsid w:val="009D21B3"/>
    <w:rsid w:val="009D6B2C"/>
    <w:rsid w:val="009E06D6"/>
    <w:rsid w:val="009E258E"/>
    <w:rsid w:val="009F7DCD"/>
    <w:rsid w:val="00A00B48"/>
    <w:rsid w:val="00A0555A"/>
    <w:rsid w:val="00A06764"/>
    <w:rsid w:val="00A15722"/>
    <w:rsid w:val="00A1798D"/>
    <w:rsid w:val="00A2663D"/>
    <w:rsid w:val="00A32DB9"/>
    <w:rsid w:val="00A358D2"/>
    <w:rsid w:val="00A41C7A"/>
    <w:rsid w:val="00A4539A"/>
    <w:rsid w:val="00A57F13"/>
    <w:rsid w:val="00A63CAC"/>
    <w:rsid w:val="00A739ED"/>
    <w:rsid w:val="00A73A3D"/>
    <w:rsid w:val="00AA30FA"/>
    <w:rsid w:val="00AB017D"/>
    <w:rsid w:val="00AB0B86"/>
    <w:rsid w:val="00AB6B46"/>
    <w:rsid w:val="00AB7C76"/>
    <w:rsid w:val="00AD2F7A"/>
    <w:rsid w:val="00AD4E71"/>
    <w:rsid w:val="00AE01AA"/>
    <w:rsid w:val="00AE4AFA"/>
    <w:rsid w:val="00AF091D"/>
    <w:rsid w:val="00AF5313"/>
    <w:rsid w:val="00AF6BAB"/>
    <w:rsid w:val="00AF7A4B"/>
    <w:rsid w:val="00B0301D"/>
    <w:rsid w:val="00B06CF3"/>
    <w:rsid w:val="00B161F1"/>
    <w:rsid w:val="00B33902"/>
    <w:rsid w:val="00B35E63"/>
    <w:rsid w:val="00B369EB"/>
    <w:rsid w:val="00B416D6"/>
    <w:rsid w:val="00B4237F"/>
    <w:rsid w:val="00B4266C"/>
    <w:rsid w:val="00B45605"/>
    <w:rsid w:val="00B576A9"/>
    <w:rsid w:val="00B600DB"/>
    <w:rsid w:val="00B64928"/>
    <w:rsid w:val="00B80C75"/>
    <w:rsid w:val="00B85687"/>
    <w:rsid w:val="00B922E5"/>
    <w:rsid w:val="00BB4260"/>
    <w:rsid w:val="00BD0EBB"/>
    <w:rsid w:val="00BD6A19"/>
    <w:rsid w:val="00BD6BC6"/>
    <w:rsid w:val="00BE1BE9"/>
    <w:rsid w:val="00BE3FF5"/>
    <w:rsid w:val="00C0028B"/>
    <w:rsid w:val="00C01E7F"/>
    <w:rsid w:val="00C02A34"/>
    <w:rsid w:val="00C0613C"/>
    <w:rsid w:val="00C214CD"/>
    <w:rsid w:val="00C25A72"/>
    <w:rsid w:val="00C2613D"/>
    <w:rsid w:val="00C43664"/>
    <w:rsid w:val="00C438ED"/>
    <w:rsid w:val="00C44B3C"/>
    <w:rsid w:val="00C64FF2"/>
    <w:rsid w:val="00C70AED"/>
    <w:rsid w:val="00C84C4C"/>
    <w:rsid w:val="00C905F5"/>
    <w:rsid w:val="00C92657"/>
    <w:rsid w:val="00C92E9E"/>
    <w:rsid w:val="00C95B15"/>
    <w:rsid w:val="00C97085"/>
    <w:rsid w:val="00CB26D5"/>
    <w:rsid w:val="00CC4D6C"/>
    <w:rsid w:val="00CC666D"/>
    <w:rsid w:val="00CD0079"/>
    <w:rsid w:val="00CE7FC5"/>
    <w:rsid w:val="00CF021B"/>
    <w:rsid w:val="00CF1836"/>
    <w:rsid w:val="00CF2BC8"/>
    <w:rsid w:val="00D172B3"/>
    <w:rsid w:val="00D17CA8"/>
    <w:rsid w:val="00D47F54"/>
    <w:rsid w:val="00D52620"/>
    <w:rsid w:val="00D65494"/>
    <w:rsid w:val="00D65A5D"/>
    <w:rsid w:val="00D81746"/>
    <w:rsid w:val="00D833B6"/>
    <w:rsid w:val="00D917F6"/>
    <w:rsid w:val="00D931A5"/>
    <w:rsid w:val="00D94B02"/>
    <w:rsid w:val="00D97066"/>
    <w:rsid w:val="00DA5B6F"/>
    <w:rsid w:val="00DB1BBC"/>
    <w:rsid w:val="00DB4073"/>
    <w:rsid w:val="00DB6C41"/>
    <w:rsid w:val="00DC102F"/>
    <w:rsid w:val="00DF2D7A"/>
    <w:rsid w:val="00E258FF"/>
    <w:rsid w:val="00E268C5"/>
    <w:rsid w:val="00E269D0"/>
    <w:rsid w:val="00E27C9E"/>
    <w:rsid w:val="00E35463"/>
    <w:rsid w:val="00E35B57"/>
    <w:rsid w:val="00E45042"/>
    <w:rsid w:val="00E52A53"/>
    <w:rsid w:val="00E533B9"/>
    <w:rsid w:val="00E61C56"/>
    <w:rsid w:val="00E6679B"/>
    <w:rsid w:val="00E94928"/>
    <w:rsid w:val="00EA3F78"/>
    <w:rsid w:val="00EC01C2"/>
    <w:rsid w:val="00EC1051"/>
    <w:rsid w:val="00EC3406"/>
    <w:rsid w:val="00EC62C0"/>
    <w:rsid w:val="00ED384B"/>
    <w:rsid w:val="00ED490E"/>
    <w:rsid w:val="00ED7765"/>
    <w:rsid w:val="00EF1B54"/>
    <w:rsid w:val="00EF63C8"/>
    <w:rsid w:val="00F0017C"/>
    <w:rsid w:val="00F076C2"/>
    <w:rsid w:val="00F0796A"/>
    <w:rsid w:val="00F22CAC"/>
    <w:rsid w:val="00F249DB"/>
    <w:rsid w:val="00F357B4"/>
    <w:rsid w:val="00F51D75"/>
    <w:rsid w:val="00F533E6"/>
    <w:rsid w:val="00F57120"/>
    <w:rsid w:val="00F57D69"/>
    <w:rsid w:val="00F57F9D"/>
    <w:rsid w:val="00F61CCD"/>
    <w:rsid w:val="00F719C9"/>
    <w:rsid w:val="00F73377"/>
    <w:rsid w:val="00F771C0"/>
    <w:rsid w:val="00F83824"/>
    <w:rsid w:val="00F840BC"/>
    <w:rsid w:val="00F97AD2"/>
    <w:rsid w:val="00FB39A7"/>
    <w:rsid w:val="00FB5AF7"/>
    <w:rsid w:val="00FB6645"/>
    <w:rsid w:val="00FC0F4A"/>
    <w:rsid w:val="00FC3DBB"/>
    <w:rsid w:val="00FC6C7F"/>
    <w:rsid w:val="00FD2412"/>
    <w:rsid w:val="00FE6608"/>
    <w:rsid w:val="00FF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EC03"/>
  <w15:docId w15:val="{79F2B99C-FDF1-4BA4-BD7B-37A40E52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1">
    <w:name w:val="heading 1"/>
    <w:basedOn w:val="a"/>
    <w:next w:val="a"/>
    <w:link w:val="12"/>
    <w:uiPriority w:val="9"/>
    <w:qFormat/>
    <w:pPr>
      <w:keepNext/>
      <w:outlineLvl w:val="0"/>
    </w:pPr>
    <w:rPr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iceouttxt51">
    <w:name w:val="iceouttxt51"/>
    <w:basedOn w:val="13"/>
    <w:link w:val="iceouttxt510"/>
    <w:rPr>
      <w:rFonts w:ascii="Arial" w:hAnsi="Arial"/>
      <w:color w:val="666666"/>
      <w:sz w:val="17"/>
    </w:rPr>
  </w:style>
  <w:style w:type="character" w:customStyle="1" w:styleId="iceouttxt510">
    <w:name w:val="iceouttxt51"/>
    <w:basedOn w:val="a0"/>
    <w:link w:val="iceouttxt51"/>
    <w:rPr>
      <w:rFonts w:ascii="Arial" w:hAnsi="Arial"/>
      <w:color w:val="666666"/>
      <w:sz w:val="17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08" w:firstLine="709"/>
      <w:jc w:val="both"/>
    </w:pPr>
    <w:rPr>
      <w:sz w:val="24"/>
    </w:rPr>
  </w:style>
  <w:style w:type="character" w:customStyle="1" w:styleId="a4">
    <w:name w:val="Абзац списка Знак"/>
    <w:basedOn w:val="10"/>
    <w:link w:val="a3"/>
    <w:rPr>
      <w:sz w:val="24"/>
    </w:rPr>
  </w:style>
  <w:style w:type="paragraph" w:styleId="a5">
    <w:name w:val="Body Text"/>
    <w:basedOn w:val="a"/>
    <w:link w:val="a6"/>
    <w:pPr>
      <w:jc w:val="center"/>
    </w:pPr>
    <w:rPr>
      <w:b/>
      <w:sz w:val="22"/>
    </w:rPr>
  </w:style>
  <w:style w:type="character" w:customStyle="1" w:styleId="a6">
    <w:name w:val="Основной текст Знак"/>
    <w:basedOn w:val="10"/>
    <w:link w:val="a5"/>
    <w:rPr>
      <w:b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0"/>
    <w:link w:val="a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ctionnumber">
    <w:name w:val="fractionnumber"/>
    <w:basedOn w:val="13"/>
    <w:link w:val="fractionnumber0"/>
  </w:style>
  <w:style w:type="character" w:customStyle="1" w:styleId="fractionnumber0">
    <w:name w:val="fractionnumber"/>
    <w:basedOn w:val="a0"/>
    <w:link w:val="fractionnumber"/>
  </w:style>
  <w:style w:type="paragraph" w:customStyle="1" w:styleId="14">
    <w:name w:val="Обычный + 14 пт"/>
    <w:basedOn w:val="a"/>
    <w:link w:val="140"/>
    <w:pPr>
      <w:jc w:val="both"/>
    </w:pPr>
    <w:rPr>
      <w:sz w:val="28"/>
    </w:rPr>
  </w:style>
  <w:style w:type="character" w:customStyle="1" w:styleId="140">
    <w:name w:val="Обычный + 14 пт"/>
    <w:basedOn w:val="10"/>
    <w:link w:val="14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2">
    <w:name w:val="Основной текст (3)"/>
    <w:basedOn w:val="a"/>
    <w:link w:val="33"/>
    <w:pPr>
      <w:widowControl w:val="0"/>
      <w:spacing w:before="180" w:line="226" w:lineRule="exact"/>
      <w:jc w:val="both"/>
    </w:pPr>
    <w:rPr>
      <w:b/>
    </w:rPr>
  </w:style>
  <w:style w:type="character" w:customStyle="1" w:styleId="33">
    <w:name w:val="Основной текст (3)"/>
    <w:basedOn w:val="10"/>
    <w:link w:val="32"/>
    <w:rPr>
      <w:b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0"/>
    <w:link w:val="a9"/>
  </w:style>
  <w:style w:type="paragraph" w:customStyle="1" w:styleId="23">
    <w:name w:val="Стиль2"/>
    <w:basedOn w:val="24"/>
    <w:link w:val="25"/>
    <w:pPr>
      <w:keepNext/>
      <w:keepLines/>
      <w:widowControl w:val="0"/>
      <w:numPr>
        <w:ilvl w:val="1"/>
      </w:numPr>
      <w:tabs>
        <w:tab w:val="left" w:pos="792"/>
      </w:tabs>
      <w:spacing w:after="60"/>
      <w:ind w:left="432" w:hanging="432"/>
      <w:contextualSpacing w:val="0"/>
      <w:jc w:val="both"/>
    </w:pPr>
    <w:rPr>
      <w:b/>
      <w:sz w:val="24"/>
    </w:rPr>
  </w:style>
  <w:style w:type="character" w:customStyle="1" w:styleId="25">
    <w:name w:val="Стиль2"/>
    <w:basedOn w:val="26"/>
    <w:link w:val="23"/>
    <w:rPr>
      <w:b/>
      <w:sz w:val="24"/>
    </w:rPr>
  </w:style>
  <w:style w:type="character" w:customStyle="1" w:styleId="31">
    <w:name w:val="Заголовок 3 Знак"/>
    <w:link w:val="30"/>
    <w:rPr>
      <w:rFonts w:ascii="XO Thames" w:hAnsi="XO Thames"/>
      <w:b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</w:rPr>
  </w:style>
  <w:style w:type="paragraph" w:customStyle="1" w:styleId="Style14">
    <w:name w:val="Style14"/>
    <w:basedOn w:val="a"/>
    <w:link w:val="Style140"/>
    <w:pPr>
      <w:widowControl w:val="0"/>
      <w:spacing w:line="317" w:lineRule="exact"/>
      <w:ind w:firstLine="725"/>
    </w:pPr>
    <w:rPr>
      <w:sz w:val="24"/>
    </w:rPr>
  </w:style>
  <w:style w:type="character" w:customStyle="1" w:styleId="Style140">
    <w:name w:val="Style14"/>
    <w:basedOn w:val="10"/>
    <w:link w:val="Style14"/>
    <w:rPr>
      <w:sz w:val="24"/>
    </w:rPr>
  </w:style>
  <w:style w:type="paragraph" w:customStyle="1" w:styleId="af">
    <w:name w:val="Основной текст + Полужирный"/>
    <w:link w:val="af0"/>
    <w:rPr>
      <w:b/>
      <w:sz w:val="21"/>
      <w:highlight w:val="white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smallCaps w:val="0"/>
      <w:strike w:val="0"/>
      <w:color w:val="000000"/>
      <w:spacing w:val="0"/>
      <w:sz w:val="21"/>
      <w:highlight w:val="white"/>
      <w:u w:val="none"/>
    </w:rPr>
  </w:style>
  <w:style w:type="paragraph" w:customStyle="1" w:styleId="Style1">
    <w:name w:val="Style1"/>
    <w:basedOn w:val="a"/>
    <w:link w:val="Style10"/>
    <w:pPr>
      <w:widowControl w:val="0"/>
      <w:spacing w:line="277" w:lineRule="exact"/>
    </w:pPr>
    <w:rPr>
      <w:sz w:val="24"/>
    </w:rPr>
  </w:style>
  <w:style w:type="character" w:customStyle="1" w:styleId="Style10">
    <w:name w:val="Style1"/>
    <w:basedOn w:val="10"/>
    <w:link w:val="Style1"/>
    <w:rPr>
      <w:sz w:val="24"/>
    </w:rPr>
  </w:style>
  <w:style w:type="paragraph" w:customStyle="1" w:styleId="iceouttxt4">
    <w:name w:val="iceouttxt4"/>
    <w:basedOn w:val="13"/>
    <w:link w:val="iceouttxt40"/>
  </w:style>
  <w:style w:type="character" w:customStyle="1" w:styleId="iceouttxt40">
    <w:name w:val="iceouttxt4"/>
    <w:basedOn w:val="a0"/>
    <w:link w:val="iceouttxt4"/>
  </w:style>
  <w:style w:type="paragraph" w:customStyle="1" w:styleId="sectioninfo">
    <w:name w:val="section__info"/>
    <w:basedOn w:val="13"/>
    <w:link w:val="sectioninfo0"/>
  </w:style>
  <w:style w:type="character" w:customStyle="1" w:styleId="sectioninfo0">
    <w:name w:val="section__info"/>
    <w:basedOn w:val="a0"/>
    <w:link w:val="sectioninfo"/>
  </w:style>
  <w:style w:type="paragraph" w:styleId="ac">
    <w:name w:val="annotation text"/>
    <w:basedOn w:val="a"/>
    <w:link w:val="ae"/>
  </w:style>
  <w:style w:type="character" w:customStyle="1" w:styleId="ae">
    <w:name w:val="Текст примечания Знак"/>
    <w:basedOn w:val="10"/>
    <w:link w:val="ac"/>
  </w:style>
  <w:style w:type="paragraph" w:customStyle="1" w:styleId="FontStyle18">
    <w:name w:val="Font Style18"/>
    <w:basedOn w:val="13"/>
    <w:link w:val="FontStyle180"/>
    <w:rPr>
      <w:sz w:val="24"/>
    </w:rPr>
  </w:style>
  <w:style w:type="character" w:customStyle="1" w:styleId="FontStyle180">
    <w:name w:val="Font Style18"/>
    <w:basedOn w:val="a0"/>
    <w:link w:val="FontStyle18"/>
    <w:rPr>
      <w:rFonts w:ascii="Times New Roman" w:hAnsi="Times New Roman"/>
      <w:sz w:val="24"/>
    </w:rPr>
  </w:style>
  <w:style w:type="paragraph" w:customStyle="1" w:styleId="FontStyle39">
    <w:name w:val="Font Style39"/>
    <w:basedOn w:val="13"/>
    <w:link w:val="FontStyle390"/>
  </w:style>
  <w:style w:type="character" w:customStyle="1" w:styleId="FontStyle390">
    <w:name w:val="Font Style39"/>
    <w:basedOn w:val="a0"/>
    <w:link w:val="FontStyle39"/>
    <w:rPr>
      <w:rFonts w:ascii="Times New Roman" w:hAnsi="Times New Roman"/>
      <w:sz w:val="20"/>
    </w:rPr>
  </w:style>
  <w:style w:type="paragraph" w:customStyle="1" w:styleId="spellchecker-word-highlight">
    <w:name w:val="spellchecker-word-highlight"/>
    <w:basedOn w:val="13"/>
    <w:link w:val="spellchecker-word-highlight0"/>
  </w:style>
  <w:style w:type="character" w:customStyle="1" w:styleId="spellchecker-word-highlight0">
    <w:name w:val="spellchecker-word-highlight"/>
    <w:basedOn w:val="a0"/>
    <w:link w:val="spellchecker-word-highlight"/>
  </w:style>
  <w:style w:type="paragraph" w:styleId="af1">
    <w:name w:val="Body Text Indent"/>
    <w:basedOn w:val="a"/>
    <w:link w:val="af2"/>
    <w:pPr>
      <w:spacing w:after="120"/>
      <w:ind w:left="283"/>
    </w:pPr>
  </w:style>
  <w:style w:type="character" w:customStyle="1" w:styleId="af2">
    <w:name w:val="Основной текст с отступом Знак"/>
    <w:basedOn w:val="10"/>
    <w:link w:val="af1"/>
  </w:style>
  <w:style w:type="paragraph" w:styleId="24">
    <w:name w:val="List Number 2"/>
    <w:basedOn w:val="a"/>
    <w:link w:val="26"/>
    <w:pPr>
      <w:tabs>
        <w:tab w:val="left" w:pos="432"/>
      </w:tabs>
      <w:ind w:left="432" w:hanging="432"/>
      <w:contextualSpacing/>
    </w:pPr>
  </w:style>
  <w:style w:type="character" w:customStyle="1" w:styleId="26">
    <w:name w:val="Нумерованный список 2 Знак"/>
    <w:basedOn w:val="10"/>
    <w:link w:val="24"/>
  </w:style>
  <w:style w:type="paragraph" w:customStyle="1" w:styleId="af3">
    <w:name w:val="Подпись к таблице"/>
    <w:basedOn w:val="13"/>
    <w:link w:val="af4"/>
    <w:rPr>
      <w:sz w:val="24"/>
    </w:rPr>
  </w:style>
  <w:style w:type="character" w:customStyle="1" w:styleId="af4">
    <w:name w:val="Подпись к таблице"/>
    <w:basedOn w:val="a0"/>
    <w:link w:val="af3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rserrmark1">
    <w:name w:val="rs_err_mark1"/>
    <w:basedOn w:val="13"/>
    <w:link w:val="rserrmark10"/>
    <w:rPr>
      <w:color w:val="FF0000"/>
    </w:rPr>
  </w:style>
  <w:style w:type="character" w:customStyle="1" w:styleId="rserrmark10">
    <w:name w:val="rs_err_mark1"/>
    <w:basedOn w:val="a0"/>
    <w:link w:val="rserrmark1"/>
    <w:rPr>
      <w:color w:val="FF0000"/>
    </w:rPr>
  </w:style>
  <w:style w:type="paragraph" w:customStyle="1" w:styleId="3">
    <w:name w:val="Стиль3"/>
    <w:basedOn w:val="27"/>
    <w:link w:val="36"/>
    <w:pPr>
      <w:widowControl w:val="0"/>
      <w:numPr>
        <w:ilvl w:val="2"/>
        <w:numId w:val="1"/>
      </w:numPr>
      <w:spacing w:after="0" w:line="240" w:lineRule="auto"/>
      <w:jc w:val="both"/>
    </w:pPr>
    <w:rPr>
      <w:sz w:val="24"/>
    </w:rPr>
  </w:style>
  <w:style w:type="character" w:customStyle="1" w:styleId="36">
    <w:name w:val="Стиль3"/>
    <w:basedOn w:val="28"/>
    <w:link w:val="3"/>
    <w:rPr>
      <w:sz w:val="24"/>
    </w:rPr>
  </w:style>
  <w:style w:type="paragraph" w:customStyle="1" w:styleId="15">
    <w:name w:val="Основной текст1"/>
    <w:basedOn w:val="a"/>
    <w:link w:val="16"/>
    <w:pPr>
      <w:widowControl w:val="0"/>
      <w:spacing w:line="322" w:lineRule="exact"/>
      <w:jc w:val="center"/>
    </w:pPr>
    <w:rPr>
      <w:sz w:val="27"/>
    </w:rPr>
  </w:style>
  <w:style w:type="character" w:customStyle="1" w:styleId="16">
    <w:name w:val="Основной текст1"/>
    <w:basedOn w:val="10"/>
    <w:link w:val="15"/>
    <w:rPr>
      <w:color w:val="000000"/>
      <w:sz w:val="27"/>
    </w:rPr>
  </w:style>
  <w:style w:type="paragraph" w:customStyle="1" w:styleId="parametervalue">
    <w:name w:val="parametervalue"/>
    <w:basedOn w:val="a"/>
    <w:link w:val="parametervalue0"/>
    <w:pPr>
      <w:spacing w:beforeAutospacing="1" w:afterAutospacing="1"/>
    </w:pPr>
    <w:rPr>
      <w:sz w:val="24"/>
    </w:rPr>
  </w:style>
  <w:style w:type="character" w:customStyle="1" w:styleId="parametervalue0">
    <w:name w:val="parametervalue"/>
    <w:basedOn w:val="10"/>
    <w:link w:val="parametervalue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yle12">
    <w:name w:val="Style12"/>
    <w:basedOn w:val="a"/>
    <w:link w:val="Style120"/>
    <w:pPr>
      <w:widowControl w:val="0"/>
      <w:spacing w:line="360" w:lineRule="exact"/>
      <w:ind w:firstLine="725"/>
      <w:jc w:val="both"/>
    </w:pPr>
    <w:rPr>
      <w:sz w:val="24"/>
    </w:rPr>
  </w:style>
  <w:style w:type="character" w:customStyle="1" w:styleId="Style120">
    <w:name w:val="Style12"/>
    <w:basedOn w:val="10"/>
    <w:link w:val="Style12"/>
    <w:rPr>
      <w:sz w:val="24"/>
    </w:rPr>
  </w:style>
  <w:style w:type="paragraph" w:styleId="af5">
    <w:name w:val="Normal (Web)"/>
    <w:basedOn w:val="a"/>
    <w:link w:val="af6"/>
    <w:uiPriority w:val="99"/>
    <w:pPr>
      <w:spacing w:beforeAutospacing="1" w:after="119"/>
    </w:pPr>
    <w:rPr>
      <w:sz w:val="24"/>
    </w:rPr>
  </w:style>
  <w:style w:type="character" w:customStyle="1" w:styleId="af6">
    <w:name w:val="Обычный (веб) Знак"/>
    <w:basedOn w:val="10"/>
    <w:link w:val="af5"/>
    <w:rPr>
      <w:sz w:val="24"/>
    </w:rPr>
  </w:style>
  <w:style w:type="paragraph" w:customStyle="1" w:styleId="iceouttxt1">
    <w:name w:val="iceouttxt1"/>
    <w:basedOn w:val="13"/>
    <w:link w:val="iceouttxt10"/>
    <w:rPr>
      <w:rFonts w:ascii="Arial" w:hAnsi="Arial"/>
      <w:color w:val="666666"/>
      <w:sz w:val="17"/>
    </w:rPr>
  </w:style>
  <w:style w:type="character" w:customStyle="1" w:styleId="iceouttxt10">
    <w:name w:val="iceouttxt1"/>
    <w:basedOn w:val="a0"/>
    <w:link w:val="iceouttxt1"/>
    <w:rPr>
      <w:rFonts w:ascii="Arial" w:hAnsi="Arial"/>
      <w:color w:val="666666"/>
      <w:sz w:val="17"/>
    </w:rPr>
  </w:style>
  <w:style w:type="character" w:customStyle="1" w:styleId="12">
    <w:name w:val="Заголовок 1 Знак"/>
    <w:basedOn w:val="10"/>
    <w:link w:val="11"/>
    <w:rPr>
      <w:sz w:val="32"/>
    </w:rPr>
  </w:style>
  <w:style w:type="paragraph" w:customStyle="1" w:styleId="17">
    <w:name w:val="Знак примечания1"/>
    <w:basedOn w:val="13"/>
    <w:link w:val="af7"/>
    <w:rPr>
      <w:sz w:val="16"/>
    </w:rPr>
  </w:style>
  <w:style w:type="character" w:styleId="af7">
    <w:name w:val="annotation reference"/>
    <w:basedOn w:val="a0"/>
    <w:link w:val="17"/>
    <w:rPr>
      <w:sz w:val="16"/>
    </w:rPr>
  </w:style>
  <w:style w:type="paragraph" w:customStyle="1" w:styleId="ConsNormal">
    <w:name w:val="ConsNormal"/>
    <w:link w:val="ConsNormal0"/>
    <w:pPr>
      <w:ind w:firstLine="720"/>
    </w:pPr>
    <w:rPr>
      <w:rFonts w:ascii="Consultant" w:hAnsi="Consultant"/>
    </w:rPr>
  </w:style>
  <w:style w:type="character" w:customStyle="1" w:styleId="ConsNormal0">
    <w:name w:val="ConsNormal"/>
    <w:link w:val="ConsNormal"/>
    <w:rPr>
      <w:rFonts w:ascii="Consultant" w:hAnsi="Consultant"/>
    </w:rPr>
  </w:style>
  <w:style w:type="paragraph" w:customStyle="1" w:styleId="18">
    <w:name w:val="Гиперссылка1"/>
    <w:basedOn w:val="13"/>
    <w:link w:val="af8"/>
    <w:rPr>
      <w:color w:val="0000FF"/>
      <w:u w:val="single"/>
    </w:rPr>
  </w:style>
  <w:style w:type="character" w:styleId="af8">
    <w:name w:val="Hyperlink"/>
    <w:aliases w:val="%Hyperlink"/>
    <w:basedOn w:val="a0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ectioninfo2">
    <w:name w:val="section__info2"/>
    <w:basedOn w:val="13"/>
    <w:link w:val="sectioninfo20"/>
  </w:style>
  <w:style w:type="character" w:customStyle="1" w:styleId="sectioninfo20">
    <w:name w:val="section__info2"/>
    <w:basedOn w:val="a0"/>
    <w:link w:val="sectioninfo2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1b">
    <w:name w:val="Строгий1"/>
    <w:basedOn w:val="13"/>
    <w:link w:val="af9"/>
    <w:rPr>
      <w:b/>
    </w:rPr>
  </w:style>
  <w:style w:type="character" w:styleId="af9">
    <w:name w:val="Strong"/>
    <w:basedOn w:val="a0"/>
    <w:link w:val="1b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Номер страницы1"/>
    <w:basedOn w:val="13"/>
    <w:link w:val="afa"/>
  </w:style>
  <w:style w:type="character" w:styleId="afa">
    <w:name w:val="page number"/>
    <w:basedOn w:val="a0"/>
    <w:link w:val="1c"/>
  </w:style>
  <w:style w:type="paragraph" w:customStyle="1" w:styleId="43">
    <w:name w:val="Знак4"/>
    <w:basedOn w:val="a"/>
    <w:link w:val="44"/>
    <w:pPr>
      <w:spacing w:after="160" w:line="240" w:lineRule="exact"/>
    </w:pPr>
    <w:rPr>
      <w:rFonts w:ascii="Verdana" w:hAnsi="Verdana"/>
    </w:rPr>
  </w:style>
  <w:style w:type="character" w:customStyle="1" w:styleId="44">
    <w:name w:val="Знак4"/>
    <w:basedOn w:val="10"/>
    <w:link w:val="43"/>
    <w:rPr>
      <w:rFonts w:ascii="Verdana" w:hAnsi="Verdana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0"/>
    <w:link w:val="27"/>
  </w:style>
  <w:style w:type="paragraph" w:customStyle="1" w:styleId="29">
    <w:name w:val="Основной текст (2)"/>
    <w:basedOn w:val="13"/>
    <w:link w:val="2a"/>
    <w:rPr>
      <w:sz w:val="22"/>
    </w:rPr>
  </w:style>
  <w:style w:type="character" w:customStyle="1" w:styleId="2a">
    <w:name w:val="Основной текст (2)"/>
    <w:basedOn w:val="a0"/>
    <w:link w:val="29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type="paragraph" w:customStyle="1" w:styleId="37">
    <w:name w:val="Знак Знак Знак Знак3"/>
    <w:basedOn w:val="a"/>
    <w:link w:val="38"/>
    <w:pPr>
      <w:spacing w:beforeAutospacing="1" w:afterAutospacing="1"/>
    </w:pPr>
    <w:rPr>
      <w:rFonts w:ascii="Tahoma" w:hAnsi="Tahoma"/>
    </w:rPr>
  </w:style>
  <w:style w:type="character" w:customStyle="1" w:styleId="38">
    <w:name w:val="Знак Знак Знак Знак3"/>
    <w:basedOn w:val="10"/>
    <w:link w:val="37"/>
    <w:rPr>
      <w:rFonts w:ascii="Tahoma" w:hAnsi="Tahoma"/>
    </w:rPr>
  </w:style>
  <w:style w:type="paragraph" w:styleId="afb">
    <w:name w:val="No Spacing"/>
    <w:link w:val="afc"/>
    <w:rPr>
      <w:sz w:val="24"/>
    </w:rPr>
  </w:style>
  <w:style w:type="character" w:customStyle="1" w:styleId="afc">
    <w:name w:val="Без интервала Знак"/>
    <w:link w:val="afb"/>
    <w:rPr>
      <w:sz w:val="24"/>
    </w:rPr>
  </w:style>
  <w:style w:type="paragraph" w:customStyle="1" w:styleId="2b">
    <w:name w:val="Знак2"/>
    <w:basedOn w:val="a"/>
    <w:link w:val="2c"/>
    <w:pPr>
      <w:spacing w:beforeAutospacing="1" w:afterAutospacing="1"/>
    </w:pPr>
    <w:rPr>
      <w:rFonts w:ascii="Tahoma" w:hAnsi="Tahoma"/>
    </w:rPr>
  </w:style>
  <w:style w:type="character" w:customStyle="1" w:styleId="2c">
    <w:name w:val="Знак2"/>
    <w:basedOn w:val="10"/>
    <w:link w:val="2b"/>
    <w:rPr>
      <w:rFonts w:ascii="Tahoma" w:hAnsi="Tahoma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d">
    <w:name w:val="Основной текст (2) + Полужирный"/>
    <w:basedOn w:val="2e"/>
    <w:link w:val="2f"/>
    <w:rPr>
      <w:b/>
      <w:sz w:val="24"/>
    </w:rPr>
  </w:style>
  <w:style w:type="character" w:customStyle="1" w:styleId="2f">
    <w:name w:val="Основной текст (2) + Полужирный"/>
    <w:basedOn w:val="2f0"/>
    <w:link w:val="2d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rserrhl1">
    <w:name w:val="rs_err_hl1"/>
    <w:link w:val="rserrhl10"/>
  </w:style>
  <w:style w:type="character" w:customStyle="1" w:styleId="rserrhl10">
    <w:name w:val="rs_err_hl1"/>
    <w:link w:val="rserrhl1"/>
  </w:style>
  <w:style w:type="paragraph" w:customStyle="1" w:styleId="iceouttxt50">
    <w:name w:val="iceouttxt50"/>
    <w:basedOn w:val="13"/>
    <w:link w:val="iceouttxt500"/>
    <w:rPr>
      <w:rFonts w:ascii="Arial" w:hAnsi="Arial"/>
      <w:color w:val="666666"/>
      <w:sz w:val="17"/>
    </w:rPr>
  </w:style>
  <w:style w:type="character" w:customStyle="1" w:styleId="iceouttxt500">
    <w:name w:val="iceouttxt50"/>
    <w:basedOn w:val="a0"/>
    <w:link w:val="iceouttxt50"/>
    <w:rPr>
      <w:rFonts w:ascii="Arial" w:hAnsi="Arial"/>
      <w:color w:val="666666"/>
      <w:sz w:val="17"/>
    </w:rPr>
  </w:style>
  <w:style w:type="paragraph" w:customStyle="1" w:styleId="2e">
    <w:name w:val="Основной текст (2)_"/>
    <w:basedOn w:val="13"/>
    <w:link w:val="2f0"/>
  </w:style>
  <w:style w:type="character" w:customStyle="1" w:styleId="2f0">
    <w:name w:val="Основной текст (2)_"/>
    <w:basedOn w:val="a0"/>
    <w:link w:val="2e"/>
    <w:rPr>
      <w:rFonts w:ascii="Times New Roman" w:hAnsi="Times New Roman"/>
      <w:b w:val="0"/>
      <w:i w:val="0"/>
      <w:smallCaps w:val="0"/>
      <w:strike w:val="0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11">
    <w:name w:val="Font Style11"/>
    <w:basedOn w:val="13"/>
    <w:link w:val="FontStyle110"/>
    <w:rPr>
      <w:sz w:val="24"/>
    </w:rPr>
  </w:style>
  <w:style w:type="character" w:customStyle="1" w:styleId="FontStyle110">
    <w:name w:val="Font Style11"/>
    <w:basedOn w:val="a0"/>
    <w:link w:val="FontStyle11"/>
    <w:rPr>
      <w:rFonts w:ascii="Times New Roman" w:hAnsi="Times New Roman"/>
      <w:sz w:val="24"/>
    </w:rPr>
  </w:style>
  <w:style w:type="paragraph" w:styleId="afd">
    <w:name w:val="Balloon Text"/>
    <w:basedOn w:val="a"/>
    <w:link w:val="afe"/>
    <w:rPr>
      <w:rFonts w:ascii="Tahoma" w:hAnsi="Tahoma"/>
      <w:sz w:val="16"/>
    </w:rPr>
  </w:style>
  <w:style w:type="character" w:customStyle="1" w:styleId="afe">
    <w:name w:val="Текст выноски Знак"/>
    <w:basedOn w:val="10"/>
    <w:link w:val="afd"/>
    <w:rPr>
      <w:rFonts w:ascii="Tahoma" w:hAnsi="Tahoma"/>
      <w:sz w:val="16"/>
    </w:rPr>
  </w:style>
  <w:style w:type="paragraph" w:customStyle="1" w:styleId="aff">
    <w:name w:val="Словарная статья"/>
    <w:basedOn w:val="a"/>
    <w:next w:val="a"/>
    <w:link w:val="aff0"/>
    <w:pPr>
      <w:ind w:right="118"/>
      <w:jc w:val="both"/>
    </w:pPr>
    <w:rPr>
      <w:rFonts w:ascii="Arial" w:hAnsi="Arial"/>
    </w:rPr>
  </w:style>
  <w:style w:type="character" w:customStyle="1" w:styleId="aff0">
    <w:name w:val="Словарная статья"/>
    <w:basedOn w:val="10"/>
    <w:link w:val="aff"/>
    <w:rPr>
      <w:rFonts w:ascii="Arial" w:hAnsi="Arial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next w:val="a"/>
    <w:link w:val="af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4">
    <w:name w:val="Название Знак"/>
    <w:link w:val="af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f1">
    <w:name w:val="Основной текст2"/>
    <w:basedOn w:val="a"/>
    <w:link w:val="2f2"/>
    <w:pPr>
      <w:widowControl w:val="0"/>
      <w:spacing w:after="240" w:line="278" w:lineRule="exact"/>
    </w:pPr>
    <w:rPr>
      <w:sz w:val="21"/>
    </w:rPr>
  </w:style>
  <w:style w:type="character" w:customStyle="1" w:styleId="2f2">
    <w:name w:val="Основной текст2"/>
    <w:basedOn w:val="10"/>
    <w:link w:val="2f1"/>
    <w:rPr>
      <w:sz w:val="21"/>
    </w:rPr>
  </w:style>
  <w:style w:type="paragraph" w:customStyle="1" w:styleId="310">
    <w:name w:val="аголовок 31"/>
    <w:basedOn w:val="a"/>
    <w:next w:val="a"/>
    <w:link w:val="311"/>
    <w:pPr>
      <w:keepNext/>
      <w:jc w:val="both"/>
    </w:pPr>
    <w:rPr>
      <w:sz w:val="24"/>
    </w:rPr>
  </w:style>
  <w:style w:type="character" w:customStyle="1" w:styleId="311">
    <w:name w:val="аголовок 31"/>
    <w:basedOn w:val="10"/>
    <w:link w:val="310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">
    <w:name w:val="Стиль1"/>
    <w:basedOn w:val="a"/>
    <w:link w:val="1d"/>
    <w:pPr>
      <w:keepNext/>
      <w:keepLines/>
      <w:widowControl w:val="0"/>
      <w:numPr>
        <w:numId w:val="1"/>
      </w:numPr>
      <w:spacing w:after="60"/>
    </w:pPr>
    <w:rPr>
      <w:b/>
      <w:sz w:val="28"/>
    </w:rPr>
  </w:style>
  <w:style w:type="character" w:customStyle="1" w:styleId="1d">
    <w:name w:val="Стиль1"/>
    <w:basedOn w:val="10"/>
    <w:link w:val="1"/>
    <w:rPr>
      <w:b/>
      <w:sz w:val="28"/>
    </w:rPr>
  </w:style>
  <w:style w:type="paragraph" w:customStyle="1" w:styleId="1e">
    <w:name w:val="Знак сноски1"/>
    <w:basedOn w:val="13"/>
    <w:link w:val="aff5"/>
    <w:rsid w:val="00736A23"/>
    <w:rPr>
      <w:vertAlign w:val="superscript"/>
    </w:rPr>
  </w:style>
  <w:style w:type="character" w:styleId="aff5">
    <w:name w:val="footnote reference"/>
    <w:basedOn w:val="a0"/>
    <w:link w:val="1e"/>
    <w:rsid w:val="00736A23"/>
    <w:rPr>
      <w:vertAlign w:val="superscript"/>
    </w:rPr>
  </w:style>
  <w:style w:type="table" w:styleId="aff6">
    <w:name w:val="Table Grid"/>
    <w:basedOn w:val="a1"/>
    <w:uiPriority w:val="39"/>
    <w:rsid w:val="007F3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Основной текст_"/>
    <w:basedOn w:val="a0"/>
    <w:rsid w:val="007F3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docdata">
    <w:name w:val="docdata"/>
    <w:aliases w:val="docy,v5,4650,bqiaagaaeyqcaaagiaiaaaopeqaabbcraaaaaaaaaaaaaaaaaaaaaaaaaaaaaaaaaaaaaaaaaaaaaaaaaaaaaaaaaaaaaaaaaaaaaaaaaaaaaaaaaaaaaaaaaaaaaaaaaaaaaaaaaaaaaaaaaaaaaaaaaaaaaaaaaaaaaaaaaaaaaaaaaaaaaaaaaaaaaaaaaaaaaaaaaaaaaaaaaaaaaaaaaaaaaaaaaaaaaaaa"/>
    <w:basedOn w:val="a"/>
    <w:rsid w:val="00CE7FC5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f8">
    <w:name w:val="Bibliography"/>
    <w:basedOn w:val="a"/>
    <w:next w:val="a"/>
    <w:uiPriority w:val="37"/>
    <w:semiHidden/>
    <w:unhideWhenUsed/>
    <w:rsid w:val="00BE1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CA67B-A174-486E-976C-2FDE0D62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3236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Качин Матвей Егорович</dc:creator>
  <cp:lastModifiedBy>Качин Матвей Егорович</cp:lastModifiedBy>
  <cp:revision>3</cp:revision>
  <dcterms:created xsi:type="dcterms:W3CDTF">2026-01-26T12:12:00Z</dcterms:created>
  <dcterms:modified xsi:type="dcterms:W3CDTF">2026-01-26T12:12:00Z</dcterms:modified>
</cp:coreProperties>
</file>