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4E67" w:rsidRDefault="0066702A">
      <w:pPr>
        <w:spacing w:after="12"/>
        <w:ind w:left="722" w:right="709" w:hanging="10"/>
        <w:jc w:val="center"/>
      </w:pPr>
      <w:r>
        <w:rPr>
          <w:b/>
        </w:rPr>
        <w:t xml:space="preserve">Р Е Ш Е Н И </w:t>
      </w:r>
      <w:proofErr w:type="gramStart"/>
      <w:r>
        <w:rPr>
          <w:b/>
        </w:rPr>
        <w:t>Е  РНП</w:t>
      </w:r>
      <w:proofErr w:type="gramEnd"/>
      <w:r>
        <w:rPr>
          <w:b/>
        </w:rPr>
        <w:t xml:space="preserve">  № 64-90</w:t>
      </w:r>
    </w:p>
    <w:p w:rsidR="00564E67" w:rsidRDefault="0066702A">
      <w:pPr>
        <w:spacing w:after="0"/>
        <w:ind w:left="10" w:hanging="10"/>
        <w:jc w:val="center"/>
      </w:pPr>
      <w:r>
        <w:rPr>
          <w:b/>
        </w:rPr>
        <w:t>об отказе во включении информации о недобросовестном поставщике в реестр недобросовестных поставщиков</w:t>
      </w:r>
    </w:p>
    <w:p w:rsidR="00564E67" w:rsidRDefault="0066702A">
      <w:pPr>
        <w:spacing w:after="306"/>
        <w:ind w:left="78" w:firstLine="0"/>
      </w:pPr>
      <w:r>
        <w:t xml:space="preserve">15 апреля 2026 года                        </w:t>
      </w:r>
      <w:r>
        <w:t xml:space="preserve">                                                                     г. Саратов</w:t>
      </w:r>
    </w:p>
    <w:p w:rsidR="00564E67" w:rsidRDefault="0066702A">
      <w:pPr>
        <w:ind w:left="0"/>
      </w:pPr>
      <w:r>
        <w:t xml:space="preserve">Комиссия Управления Федеральной антимонопольной службы по Саратовской области по контролю в сфере закупок товаров, работ, услуг для обеспечения государственных и муниципальных </w:t>
      </w:r>
      <w:r>
        <w:t>нужд (далее – Комиссия) в составе:</w:t>
      </w:r>
    </w:p>
    <w:p w:rsidR="00564E67" w:rsidRDefault="0066702A" w:rsidP="0066702A">
      <w:pPr>
        <w:spacing w:after="1661"/>
        <w:ind w:left="0"/>
      </w:pPr>
      <w:r>
        <w:t xml:space="preserve">рассмотрев информацию, представленную Администрацией муниципального образования «Город Саратов» о включении ИП </w:t>
      </w:r>
      <w:proofErr w:type="spellStart"/>
      <w:r>
        <w:t>Кривохина</w:t>
      </w:r>
      <w:proofErr w:type="spellEnd"/>
      <w:r>
        <w:t xml:space="preserve"> А.Б. в реестр недобросовестных поставщиков в свя</w:t>
      </w:r>
      <w:r>
        <w:t>зи с уклонением от заключения контракта при проведении запроса котировок в электронн</w:t>
      </w:r>
      <w:r>
        <w:t>ой форме № 0360300203326000017 «</w:t>
      </w:r>
      <w:r>
        <w:t xml:space="preserve">Поставка конвертов почтовых бумажных» (далее Информация), </w:t>
      </w:r>
    </w:p>
    <w:p w:rsidR="00564E67" w:rsidRDefault="0066702A">
      <w:pPr>
        <w:spacing w:after="306"/>
        <w:ind w:left="722" w:hanging="10"/>
        <w:jc w:val="center"/>
      </w:pPr>
      <w:r>
        <w:rPr>
          <w:b/>
        </w:rPr>
        <w:lastRenderedPageBreak/>
        <w:t>УСТАНОВИЛА:</w:t>
      </w:r>
    </w:p>
    <w:p w:rsidR="00564E67" w:rsidRDefault="0066702A">
      <w:pPr>
        <w:ind w:left="0"/>
      </w:pPr>
      <w:r>
        <w:t xml:space="preserve">10.04.2026 в Саратовское УФАС России поступила информация Администрации муниципального образования «Город Саратов» о включении ИП </w:t>
      </w:r>
      <w:proofErr w:type="spellStart"/>
      <w:r>
        <w:t>Кривохина</w:t>
      </w:r>
      <w:proofErr w:type="spellEnd"/>
      <w:r>
        <w:t xml:space="preserve"> А.Б. в реестр недобросовестных поставщиков в связи с уклонением от заключения контракта при проведении запроса котир</w:t>
      </w:r>
      <w:r>
        <w:t>овок в электронной форме № 0360300203326000017 «Поставка конвертов почтовых бумажных» (далее – Запрос котировок).</w:t>
      </w:r>
    </w:p>
    <w:p w:rsidR="00564E67" w:rsidRDefault="0066702A">
      <w:pPr>
        <w:spacing w:after="0" w:line="238" w:lineRule="auto"/>
        <w:ind w:left="-15" w:right="11"/>
      </w:pPr>
      <w:r>
        <w:rPr>
          <w:i/>
        </w:rPr>
        <w:t>Изучив представленные информацию и документы, заслушав и исследовав доводы лиц, участвующих в рассмотрении информации о включении в реестр нед</w:t>
      </w:r>
      <w:r>
        <w:rPr>
          <w:i/>
        </w:rPr>
        <w:t>обросовестных поставщиков и проведя внеплановую проверку, Комиссия пришла к следующим выводам.</w:t>
      </w:r>
    </w:p>
    <w:p w:rsidR="00564E67" w:rsidRDefault="0066702A">
      <w:pPr>
        <w:ind w:left="0"/>
      </w:pPr>
      <w:r>
        <w:t>30.03.2026 в Единой информационной системе в сфере закупок было размещено извещение о проведении Запроса котировок.</w:t>
      </w:r>
    </w:p>
    <w:p w:rsidR="00564E67" w:rsidRDefault="0066702A">
      <w:pPr>
        <w:ind w:left="0"/>
      </w:pPr>
      <w:r>
        <w:t>Заказчиком по данному Запросу котировок являе</w:t>
      </w:r>
      <w:r>
        <w:t>тся Администрация муниципального образования «Город Саратов» (далее – Заказчик).</w:t>
      </w:r>
    </w:p>
    <w:p w:rsidR="00564E67" w:rsidRDefault="0066702A">
      <w:pPr>
        <w:spacing w:after="0" w:line="259" w:lineRule="auto"/>
        <w:ind w:left="0" w:right="75" w:firstLine="0"/>
        <w:jc w:val="center"/>
      </w:pPr>
      <w:r>
        <w:t xml:space="preserve">Начальная (максимальная) цена контракта составляет 931 967,00 рублей. </w:t>
      </w:r>
    </w:p>
    <w:p w:rsidR="00564E67" w:rsidRDefault="0066702A">
      <w:pPr>
        <w:ind w:left="0"/>
      </w:pPr>
      <w:r>
        <w:t xml:space="preserve">На основании части 6 статьи 50 Федерального закона от 05.04.2013 № 44-ФЗ «О контрактной системе в сфере </w:t>
      </w:r>
      <w:r>
        <w:t>закупок товаров, работ, услуг для обеспечения государственных и муниципальных нужд» (далее – Закон о контрактной системе) заключение контракта по результатам проведения электронного запроса котировок осуществляется в порядке, установленном статьей 51 указа</w:t>
      </w:r>
      <w:r>
        <w:t>нного Федерального закона, с учетом следующих особенностей:</w:t>
      </w:r>
    </w:p>
    <w:p w:rsidR="00564E67" w:rsidRDefault="0066702A">
      <w:pPr>
        <w:numPr>
          <w:ilvl w:val="0"/>
          <w:numId w:val="2"/>
        </w:numPr>
      </w:pPr>
      <w:r>
        <w:t>заказчик формирует и размещает в единой информационной системе и на электронной площадке (с использованием единой информационной системы) без своей подписи проект контракта не позднее одного рабоч</w:t>
      </w:r>
      <w:r>
        <w:t>его дня, следующего за днем размещения в единой информационной системе протокола подведения итогов определения поставщика (подрядчика, исполнителя);</w:t>
      </w:r>
    </w:p>
    <w:p w:rsidR="00564E67" w:rsidRDefault="0066702A">
      <w:pPr>
        <w:numPr>
          <w:ilvl w:val="0"/>
          <w:numId w:val="2"/>
        </w:numPr>
      </w:pPr>
      <w:r>
        <w:t xml:space="preserve">участник закупки, с которым заключается контракт, осуществляет действия, предусмотренные пунктом 1 части 3 </w:t>
      </w:r>
      <w:r>
        <w:t>статьи 51 указанного Федерального закона, не позднее одного рабочего дня, следующего за днем осуществления заказчиком действий в соответствии с пунктом 1 указанной части;</w:t>
      </w:r>
    </w:p>
    <w:p w:rsidR="00564E67" w:rsidRDefault="0066702A">
      <w:pPr>
        <w:numPr>
          <w:ilvl w:val="0"/>
          <w:numId w:val="2"/>
        </w:numPr>
      </w:pPr>
      <w:r>
        <w:t>заказчик осуществляет действия, предусмотренные пунктом 1 части 4 статьи 51 указанног</w:t>
      </w:r>
      <w:r>
        <w:t>о Федерального закона, не позднее одного рабочего дня, следующего за днем осуществления участником закупки, с которым заключается контракт, действий в соответствии с пунктом 2 настоящей части, но не ранее чем через два рабочих дня, следующих за днем размещ</w:t>
      </w:r>
      <w:r>
        <w:t>ения в единой информационной системе протокола подведения итогов определения поставщика (подрядчика, исполнителя);</w:t>
      </w:r>
    </w:p>
    <w:p w:rsidR="00564E67" w:rsidRDefault="0066702A">
      <w:pPr>
        <w:numPr>
          <w:ilvl w:val="0"/>
          <w:numId w:val="2"/>
        </w:numPr>
      </w:pPr>
      <w:r>
        <w:t>осуществление действий, предусмотренных пунктом 2 части 2, пунктом 2 части 3, пунктами 2 и 3 части 4 статьи 51 указанного Федерального закона</w:t>
      </w:r>
      <w:r>
        <w:t>, не допускается.</w:t>
      </w:r>
    </w:p>
    <w:p w:rsidR="00564E67" w:rsidRDefault="0066702A" w:rsidP="0066702A">
      <w:pPr>
        <w:spacing w:after="0" w:line="265" w:lineRule="auto"/>
        <w:ind w:left="10" w:right="-12" w:hanging="10"/>
      </w:pPr>
      <w:r>
        <w:t xml:space="preserve">          </w:t>
      </w:r>
      <w:r>
        <w:t>В соответствии с протоколом подведения итогов определения поставщика</w:t>
      </w:r>
    </w:p>
    <w:p w:rsidR="00564E67" w:rsidRDefault="0066702A" w:rsidP="0066702A">
      <w:pPr>
        <w:ind w:left="0" w:firstLine="0"/>
      </w:pPr>
      <w:r>
        <w:t xml:space="preserve">(подрядчика, исполнителя) от 07.04.2026 №ИЗК1 ИП </w:t>
      </w:r>
      <w:proofErr w:type="spellStart"/>
      <w:r>
        <w:t>Кривохин</w:t>
      </w:r>
      <w:proofErr w:type="spellEnd"/>
      <w:r>
        <w:t xml:space="preserve"> А.Б. (далее – ИП, Поставщик) признано победителем Запроса котировок.</w:t>
      </w:r>
    </w:p>
    <w:p w:rsidR="00564E67" w:rsidRDefault="0066702A">
      <w:pPr>
        <w:ind w:left="0"/>
      </w:pPr>
      <w:r>
        <w:t xml:space="preserve">Пунктом 1 части 3 статьи 51 Закона о контрактной системе предусмотрено, что не позднее одного рабочего дня, следующего за днем размещения в единой информационной системе протокола подведения итогов определения поставщика (подрядчика, исполнителя) участник </w:t>
      </w:r>
      <w:r>
        <w:t>закупки, с которым заключается контракт, подписывает усиленной электронной подписью лица, имеющего право действовать от имени участника закупки, проект контракта и одновременно размещает на электронной площадке и в единой информационной системе (с использо</w:t>
      </w:r>
      <w:r>
        <w:t>ванием электронной площадки, без размещения на официальном сайте) подписанный проект контракта, а также документ, подтверждающий предоставление обеспечения исполнения контракта в соответствии с настоящим Федеральным законом (за исключением случаев, предусм</w:t>
      </w:r>
      <w:r>
        <w:t xml:space="preserve">отренных настоящим Федеральным законом). </w:t>
      </w:r>
    </w:p>
    <w:p w:rsidR="00564E67" w:rsidRDefault="0066702A">
      <w:pPr>
        <w:ind w:left="710" w:firstLine="0"/>
      </w:pPr>
      <w:r>
        <w:t>При этом такой участник закупки:</w:t>
      </w:r>
    </w:p>
    <w:p w:rsidR="00564E67" w:rsidRDefault="0066702A">
      <w:pPr>
        <w:ind w:left="0"/>
      </w:pPr>
      <w:r>
        <w:t>а) в случаях, предусмотренных статьей 37 указанного Федерального закона, одновременно представляет заказчику информацию и документы, предусмотренные указанной статьей;</w:t>
      </w:r>
    </w:p>
    <w:p w:rsidR="00564E67" w:rsidRDefault="0066702A">
      <w:pPr>
        <w:ind w:left="0"/>
      </w:pPr>
      <w:r>
        <w:t xml:space="preserve">б) вносит на </w:t>
      </w:r>
      <w:r>
        <w:t>счет, на котором в соответствии с законодательством Российской Федерации учитываются операции со средствами, поступающими заказчику, денежные средства в размере платы, подлежащей внесению за заключение контракта, предложенной таким участником закупки (если</w:t>
      </w:r>
      <w:r>
        <w:t xml:space="preserve"> по результатам определения поставщика (подрядчика, исполнителя) в соответствии с указанным Федеральным законом определен размер платы, подлежащей внесению участником закупки за заключение контракта).</w:t>
      </w:r>
    </w:p>
    <w:p w:rsidR="00564E67" w:rsidRDefault="0066702A">
      <w:pPr>
        <w:ind w:left="0"/>
      </w:pPr>
      <w:r>
        <w:t>Пунктом 1 части 4 статьи 51 Закона о контрактной систем</w:t>
      </w:r>
      <w:r>
        <w:t>е предусмотрено, что не позднее одного рабочего дня и не ранее чем через два рабочих дня, следующих за днем размещения в единой информационной системе протокола подведения итогов определения поставщика (подрядчика, исполнителя), заказчик подписывает усилен</w:t>
      </w:r>
      <w:r>
        <w:t>ной электронной подписью лица, имеющего право действовать от имени заказчика, и размещает в единой информационной системе и на электронной площадке (с использованием единой информационной системы) контракт (за исключением случаев, установленных настоящим Ф</w:t>
      </w:r>
      <w:r>
        <w:t>едеральным законом, и не ранее срока, предусмотренного частью 1 настоящей статьи) в случае, если участник закупки, с которым заключается контракт, разместил информацию и документы в соответствии с пунктом 1 части 3 указанной статьи. Если по результатам опр</w:t>
      </w:r>
      <w:r>
        <w:t xml:space="preserve">еделения поставщика (подрядчика, исполнителя) в соответствии с указанным Федеральным законом определен размер платы, подлежащей внесению участником закупки за заключение контракта, действия, предусмотренные настоящим пунктом, осуществляются заказчиком при </w:t>
      </w:r>
      <w:r>
        <w:t>условии поступления на счет, на котором в соответствии с законодательством Российской Федерации учитываются операции со средствами, поступающими заказчику, денежных средств в размере платы, подлежащей внесению за заключение контракта, предложенной участник</w:t>
      </w:r>
      <w:r>
        <w:t>ом закупки, с которым заключается контракт.</w:t>
      </w:r>
    </w:p>
    <w:p w:rsidR="00564E67" w:rsidRDefault="0066702A">
      <w:pPr>
        <w:ind w:left="0"/>
      </w:pPr>
      <w:r>
        <w:t>Пунктом 1 части 6 статьи 51 Закона о контрактной системе установлено, что в случае, если участником закупки, с которым заключается контракт, не выполнены требования, предусмотренные частью 3 статьи 51 Закона о ко</w:t>
      </w:r>
      <w:r>
        <w:t xml:space="preserve">нтрактной системе и частью 5 статьи 51 Закона о контрактной системе, такой участник закупки считается уклонившимся от заключения контракта. </w:t>
      </w:r>
    </w:p>
    <w:p w:rsidR="00564E67" w:rsidRDefault="0066702A">
      <w:pPr>
        <w:ind w:left="0"/>
      </w:pPr>
      <w:r>
        <w:t>Заказчик не позднее одного рабочего дня, следующего за днем истечения срока выполнения участником закупки требовани</w:t>
      </w:r>
      <w:r>
        <w:t>й, предусмотренных частями 3 и 5 указанной статьи:</w:t>
      </w:r>
    </w:p>
    <w:p w:rsidR="00564E67" w:rsidRDefault="0066702A">
      <w:pPr>
        <w:ind w:left="0"/>
      </w:pPr>
      <w:r>
        <w:t>а) формирует с использованием единой информационной системы и подписывает усиленной электронной подписью лица, имеющего право действовать от имени заказчика, и размещает в единой информационной системе и н</w:t>
      </w:r>
      <w:r>
        <w:t>а электронной площадке (с использованием единой информационной системы) протокол об уклонении участника закупки от заключения контракта, содержащий дату подписания такого протокола, идентификационный номер заявки участника закупки, уклонившегося от заключе</w:t>
      </w:r>
      <w:r>
        <w:t>ния контракта, указание на требования, не выполненные участником закупки;</w:t>
      </w:r>
    </w:p>
    <w:p w:rsidR="00564E67" w:rsidRDefault="0066702A">
      <w:pPr>
        <w:ind w:left="0"/>
      </w:pPr>
      <w:r>
        <w:t>б) формирует и направляет в соответствии с порядком, предусмотренным частью 10 статьи 104 указанного Федерального закона, в день размещения в единой информационной системе протокола,</w:t>
      </w:r>
      <w:r>
        <w:t xml:space="preserve"> предусмотренного подпунктом «а» указанного пункта, обращение о включении информации об участнике закупки в реестр недобросовестных поставщиков (подрядчиков, исполнителей);</w:t>
      </w:r>
    </w:p>
    <w:p w:rsidR="00564E67" w:rsidRDefault="0066702A">
      <w:pPr>
        <w:ind w:left="0"/>
      </w:pPr>
      <w:r>
        <w:t>1) оператор электронной площадки не позднее одного часа с момента размещения в соот</w:t>
      </w:r>
      <w:r>
        <w:t>ветствии с подпунктом «а» пункта 2 указанной части протокола об уклонении участника закупки от заключения контракта направляет такому участнику закупки уведомление о таком размещении.</w:t>
      </w:r>
    </w:p>
    <w:p w:rsidR="00564E67" w:rsidRDefault="0066702A">
      <w:pPr>
        <w:ind w:left="0"/>
      </w:pPr>
      <w:r>
        <w:t>10.04.2026 Размещен «Протокол признания участника уклонившимся от заключ</w:t>
      </w:r>
      <w:r>
        <w:t>ения контракта от 10.04.2026 №ППУ20_1».</w:t>
      </w:r>
    </w:p>
    <w:p w:rsidR="00564E67" w:rsidRDefault="0066702A">
      <w:pPr>
        <w:ind w:left="0"/>
      </w:pPr>
      <w:r>
        <w:t>Из пояснений представителя ИП следует, что при подаче ценовых предложений ИП допустил техническую ошибку (опечатку), понизив цену Контракта, до критически низкой величины 119 885,00 рублей, в то время как начальная (</w:t>
      </w:r>
      <w:r>
        <w:t>максимальная) цена Контракта составляла 931 967,00 рублей.</w:t>
      </w:r>
    </w:p>
    <w:p w:rsidR="00564E67" w:rsidRDefault="0066702A">
      <w:pPr>
        <w:ind w:left="0"/>
      </w:pPr>
      <w:r>
        <w:t>Заключение Контракта по данной цене сделало бы его исполнение невозможным без прямых убытков для ИП, повлекло бы нарушение сроков и качества поставки, а также создало бы реальную угрозу банкротства</w:t>
      </w:r>
      <w:r>
        <w:t xml:space="preserve"> и последующего принудительного расторжения Контракта по инициативе Заказчика.</w:t>
      </w:r>
    </w:p>
    <w:p w:rsidR="00564E67" w:rsidRDefault="0066702A">
      <w:pPr>
        <w:ind w:left="0"/>
      </w:pPr>
      <w:r>
        <w:t>07.04.2026 о сложившейся ситуации Поставщик незамедлительно сообщил Заказчику письмом (№ 14/4), в котором указал, что изначально был нацелен на исполнение Контракта в полном объ</w:t>
      </w:r>
      <w:r>
        <w:t>еме, однако возникшая ошибка стала существенным препятствием для надлежащего исполнения Контракта.</w:t>
      </w:r>
    </w:p>
    <w:p w:rsidR="00564E67" w:rsidRDefault="0066702A">
      <w:pPr>
        <w:ind w:left="0"/>
      </w:pPr>
      <w:r>
        <w:t xml:space="preserve">ИП велись подготовительные работы для исполнения контракта, 03.03.2026 были приобретены конверты. </w:t>
      </w:r>
    </w:p>
    <w:p w:rsidR="00564E67" w:rsidRDefault="0066702A">
      <w:pPr>
        <w:ind w:left="0"/>
      </w:pPr>
      <w:r>
        <w:t xml:space="preserve">Указанные обстоятельства подтверждены представленными на заседании Комиссии документами и не свидетельствуют о факте уклонения от заключения контракта. </w:t>
      </w:r>
    </w:p>
    <w:p w:rsidR="00564E67" w:rsidRDefault="0066702A">
      <w:pPr>
        <w:ind w:left="0"/>
      </w:pPr>
      <w:r>
        <w:t>В соответствии с частью 2 статьи 104 Закона о контрактной системе в реестр недобросовестных поставщиков</w:t>
      </w:r>
      <w:r>
        <w:t xml:space="preserve"> включается информация об участниках закупок, уклонившихся от заключения контрактов, а также о поставщиках (подрядчиках, исполнителях), с которыми контракты расторгнуты по решению суда или в случае одностороннего отказа заказчика от исполнения контракта в </w:t>
      </w:r>
      <w:r>
        <w:t xml:space="preserve">связи с существенным нарушением ими условий контрактов. </w:t>
      </w:r>
    </w:p>
    <w:p w:rsidR="00564E67" w:rsidRDefault="0066702A">
      <w:pPr>
        <w:ind w:left="0"/>
      </w:pPr>
      <w:r>
        <w:t xml:space="preserve">Законодательство о контрактной системе содержит императивное правило, в соответствии с которым уклонение выражается в непредставлении как подписанного проекта контракта, так и обеспечения исполнения </w:t>
      </w:r>
      <w:r>
        <w:t xml:space="preserve">контракта, что в свою очередь является основанием для включения участника закупки в реестр недобросовестных поставщиков. </w:t>
      </w:r>
    </w:p>
    <w:p w:rsidR="00564E67" w:rsidRDefault="0066702A">
      <w:pPr>
        <w:ind w:left="0"/>
      </w:pPr>
      <w:r>
        <w:t>При этом уклонение от заключения контракта может выражаться как в совершении целенаправленных (умышленных) действий или бездействия, о</w:t>
      </w:r>
      <w:r>
        <w:t>существленных с указанной целью, так и в их совершении по неосторожности, когда участник закупки не принимает необходимых мер по соблюдению норм и правил, необходимых для заключения контракта, то есть создает условия, влекущие невозможность подписания конт</w:t>
      </w:r>
      <w:r>
        <w:t xml:space="preserve">ракта. </w:t>
      </w:r>
    </w:p>
    <w:p w:rsidR="00564E67" w:rsidRDefault="0066702A">
      <w:pPr>
        <w:ind w:left="0"/>
      </w:pPr>
      <w:r>
        <w:t>Основанием для включения в реестр недобросовестных поставщиков является только такое уклонение лица от исполнения условий контракта, которое предполагает его недобросовестное поведение, совершение им умышленных действий (бездействия) в противоречие</w:t>
      </w:r>
      <w:r>
        <w:t xml:space="preserve"> требованиям Закона о контрактной системе.</w:t>
      </w:r>
    </w:p>
    <w:p w:rsidR="00564E67" w:rsidRDefault="0066702A">
      <w:pPr>
        <w:ind w:left="0"/>
      </w:pPr>
      <w:r>
        <w:t>Санкция, вменяемая антимонопольным органом, влечет для участника торгов значительные неблагоприятные последствия, в том числе экономического характера, поскольку в будущем может ограничить права такого участника н</w:t>
      </w:r>
      <w:r>
        <w:t>а участие в торгах по размещению государственных и муниципальных закупок.</w:t>
      </w:r>
    </w:p>
    <w:p w:rsidR="00564E67" w:rsidRDefault="0066702A">
      <w:pPr>
        <w:ind w:left="0"/>
      </w:pPr>
      <w:r>
        <w:t>Такая мера ответственности, как включение в реестр недобросовестных поставщиков, в рассматриваемом случае не отвечает целям реализации ведения реестра, поскольку Общество не имело це</w:t>
      </w:r>
      <w:r>
        <w:t>ли уклониться от заключения контракта.</w:t>
      </w:r>
    </w:p>
    <w:p w:rsidR="00564E67" w:rsidRDefault="0066702A">
      <w:pPr>
        <w:ind w:left="0"/>
      </w:pPr>
      <w:r>
        <w:t>Аналогичная позиция изложена Президиумом Верховного суда Российской Федерации в обзоре судебной практике от 28 июня 2017 года.</w:t>
      </w:r>
    </w:p>
    <w:p w:rsidR="00564E67" w:rsidRDefault="0066702A">
      <w:pPr>
        <w:ind w:left="0"/>
      </w:pPr>
      <w:r>
        <w:t>На основании вышеизложенного, исходя из анализа представленных пояснений и информации, с у</w:t>
      </w:r>
      <w:r>
        <w:t>четом положения подпункта «б» пункта 14 Правил ведения реестра недобросовестных поставщиков (подрядчиков, исполнителей), утвержденных постановлением Правительства РФ от 30.06.2021 № 1078, у Комиссии Саратовского УФАС России отсутствуют сведения, свидетельс</w:t>
      </w:r>
      <w:r>
        <w:t>твующие о недобросовестности Общества и о его уклонении от заключения контракта.</w:t>
      </w:r>
    </w:p>
    <w:p w:rsidR="00564E67" w:rsidRDefault="0066702A">
      <w:pPr>
        <w:spacing w:after="306"/>
        <w:ind w:left="710" w:firstLine="0"/>
      </w:pPr>
      <w:r>
        <w:t>Комиссия, руководствуясь ст. 104 Закона о контрактной системе,</w:t>
      </w:r>
    </w:p>
    <w:p w:rsidR="00564E67" w:rsidRDefault="0066702A">
      <w:pPr>
        <w:spacing w:after="306"/>
        <w:ind w:left="722" w:hanging="10"/>
        <w:jc w:val="center"/>
      </w:pPr>
      <w:r>
        <w:rPr>
          <w:b/>
        </w:rPr>
        <w:t>РЕШИЛА:</w:t>
      </w:r>
    </w:p>
    <w:p w:rsidR="00564E67" w:rsidRDefault="0066702A">
      <w:pPr>
        <w:ind w:left="0"/>
      </w:pPr>
      <w:r>
        <w:t xml:space="preserve">Информацию, представленную Администрацией муниципального образования «Город Саратов» о включении ИП </w:t>
      </w:r>
      <w:proofErr w:type="spellStart"/>
      <w:r>
        <w:t>Кривохина</w:t>
      </w:r>
      <w:proofErr w:type="spellEnd"/>
      <w:r>
        <w:t xml:space="preserve"> А.Б., в реестр недобросовестных поставщиков не включать.</w:t>
      </w:r>
    </w:p>
    <w:p w:rsidR="00564E67" w:rsidRDefault="0066702A">
      <w:pPr>
        <w:spacing w:after="976" w:line="238" w:lineRule="auto"/>
        <w:ind w:left="-15" w:right="11"/>
      </w:pPr>
      <w:r>
        <w:rPr>
          <w:i/>
        </w:rPr>
        <w:t xml:space="preserve">Настоящее решение может быть обжаловано в судебном порядке в течение трех месяцев со дня </w:t>
      </w:r>
      <w:r>
        <w:rPr>
          <w:i/>
        </w:rPr>
        <w:t xml:space="preserve">его принятия. </w:t>
      </w:r>
    </w:p>
    <w:p w:rsidR="00564E67" w:rsidRDefault="00564E67">
      <w:pPr>
        <w:spacing w:after="0" w:line="239" w:lineRule="auto"/>
        <w:ind w:left="0" w:right="7513" w:firstLine="0"/>
        <w:jc w:val="left"/>
      </w:pPr>
      <w:bookmarkStart w:id="0" w:name="_GoBack"/>
      <w:bookmarkEnd w:id="0"/>
    </w:p>
    <w:sectPr w:rsidR="00564E67">
      <w:footerReference w:type="even" r:id="rId7"/>
      <w:footerReference w:type="default" r:id="rId8"/>
      <w:footerReference w:type="first" r:id="rId9"/>
      <w:pgSz w:w="11906" w:h="16838"/>
      <w:pgMar w:top="1147" w:right="570" w:bottom="1104" w:left="1136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6702A">
      <w:pPr>
        <w:spacing w:after="0" w:line="240" w:lineRule="auto"/>
      </w:pPr>
      <w:r>
        <w:separator/>
      </w:r>
    </w:p>
  </w:endnote>
  <w:endnote w:type="continuationSeparator" w:id="0">
    <w:p w:rsidR="00000000" w:rsidRDefault="006670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4E67" w:rsidRDefault="0066702A">
    <w:pPr>
      <w:spacing w:after="0" w:line="259" w:lineRule="auto"/>
      <w:ind w:left="0" w:firstLine="0"/>
      <w:jc w:val="left"/>
    </w:pPr>
    <w:r>
      <w:rPr>
        <w:sz w:val="24"/>
      </w:rPr>
      <w:t>2026-3772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4E67" w:rsidRDefault="00564E67">
    <w:pPr>
      <w:spacing w:after="0" w:line="259" w:lineRule="auto"/>
      <w:ind w:left="0" w:firstLine="0"/>
      <w:jc w:val="lef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4E67" w:rsidRDefault="00564E67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6702A">
      <w:pPr>
        <w:spacing w:after="0" w:line="240" w:lineRule="auto"/>
      </w:pPr>
      <w:r>
        <w:separator/>
      </w:r>
    </w:p>
  </w:footnote>
  <w:footnote w:type="continuationSeparator" w:id="0">
    <w:p w:rsidR="00000000" w:rsidRDefault="006670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C32162"/>
    <w:multiLevelType w:val="hybridMultilevel"/>
    <w:tmpl w:val="CCFEBCCE"/>
    <w:lvl w:ilvl="0" w:tplc="D396AEE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3BEB3F4">
      <w:start w:val="1"/>
      <w:numFmt w:val="lowerLetter"/>
      <w:lvlText w:val="%2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C12FAAA">
      <w:start w:val="1"/>
      <w:numFmt w:val="lowerRoman"/>
      <w:lvlText w:val="%3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452CB00">
      <w:start w:val="1"/>
      <w:numFmt w:val="decimal"/>
      <w:lvlText w:val="%4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8C23712">
      <w:start w:val="1"/>
      <w:numFmt w:val="lowerLetter"/>
      <w:lvlText w:val="%5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5D6B9F6">
      <w:start w:val="1"/>
      <w:numFmt w:val="lowerRoman"/>
      <w:lvlText w:val="%6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CDC28EC">
      <w:start w:val="1"/>
      <w:numFmt w:val="decimal"/>
      <w:lvlText w:val="%7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3062C24">
      <w:start w:val="1"/>
      <w:numFmt w:val="lowerLetter"/>
      <w:lvlText w:val="%8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CCCCB84">
      <w:start w:val="1"/>
      <w:numFmt w:val="lowerRoman"/>
      <w:lvlText w:val="%9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E363819"/>
    <w:multiLevelType w:val="hybridMultilevel"/>
    <w:tmpl w:val="9AD090FC"/>
    <w:lvl w:ilvl="0" w:tplc="AFFC074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B42346C">
      <w:start w:val="1"/>
      <w:numFmt w:val="lowerLetter"/>
      <w:lvlText w:val="%2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27EB2B0">
      <w:start w:val="1"/>
      <w:numFmt w:val="lowerRoman"/>
      <w:lvlText w:val="%3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DBCD3D4">
      <w:start w:val="1"/>
      <w:numFmt w:val="decimal"/>
      <w:lvlText w:val="%4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DA83DD6">
      <w:start w:val="1"/>
      <w:numFmt w:val="lowerLetter"/>
      <w:lvlText w:val="%5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642F336">
      <w:start w:val="1"/>
      <w:numFmt w:val="lowerRoman"/>
      <w:lvlText w:val="%6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FF40A28">
      <w:start w:val="1"/>
      <w:numFmt w:val="decimal"/>
      <w:lvlText w:val="%7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2FA4C50">
      <w:start w:val="1"/>
      <w:numFmt w:val="lowerLetter"/>
      <w:lvlText w:val="%8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BBC8650">
      <w:start w:val="1"/>
      <w:numFmt w:val="lowerRoman"/>
      <w:lvlText w:val="%9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E67"/>
    <w:rsid w:val="00564E67"/>
    <w:rsid w:val="00667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27F13C-E6AF-4F49-A674-D0317CBEA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3" w:line="249" w:lineRule="auto"/>
      <w:ind w:left="5300" w:firstLine="70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70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6702A"/>
    <w:rPr>
      <w:rFonts w:ascii="Times New Roman" w:eastAsia="Times New Roman" w:hAnsi="Times New Roman" w:cs="Times New Roman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1815</Words>
  <Characters>10347</Characters>
  <Application>Microsoft Office Word</Application>
  <DocSecurity>0</DocSecurity>
  <Lines>86</Lines>
  <Paragraphs>24</Paragraphs>
  <ScaleCrop>false</ScaleCrop>
  <Company/>
  <LinksUpToDate>false</LinksUpToDate>
  <CharactersWithSpaces>12138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Нуриева Марина Николаевна</dc:creator>
  <cp:keywords/>
  <cp:lastModifiedBy>Нуриева Марина Николаевна</cp:lastModifiedBy>
  <cp:revision>2</cp:revision>
  <dcterms:created xsi:type="dcterms:W3CDTF">2026-04-20T11:54:00Z</dcterms:created>
  <dcterms:modified xsi:type="dcterms:W3CDTF">2026-04-20T11:54:00Z</dcterms:modified>
</cp:coreProperties>
</file>