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pStyle w:val="Style_1"/>
        <w:spacing w:after="0" w:before="0" w:line="269" w:lineRule="atLeast"/>
        <w:ind w:right="-568"/>
        <w:jc w:val="center"/>
        <w:rPr>
          <w:sz w:val="27"/>
        </w:rPr>
      </w:pPr>
    </w:p>
    <w:p w14:paraId="02000000">
      <w:pPr>
        <w:pStyle w:val="Style_1"/>
        <w:spacing w:after="0" w:before="0" w:line="269" w:lineRule="atLeast"/>
        <w:ind w:firstLine="0" w:left="-709" w:right="-568"/>
        <w:jc w:val="center"/>
      </w:pPr>
      <w:r>
        <w:rPr>
          <w:sz w:val="27"/>
        </w:rPr>
        <w:t>Решение</w:t>
      </w:r>
    </w:p>
    <w:p w14:paraId="03000000">
      <w:pPr>
        <w:pStyle w:val="Style_1"/>
        <w:spacing w:after="0" w:before="0" w:line="269" w:lineRule="atLeast"/>
        <w:ind w:firstLine="0" w:left="-709" w:right="-568"/>
        <w:jc w:val="center"/>
        <w:rPr>
          <w:sz w:val="28"/>
        </w:rPr>
      </w:pPr>
      <w:r>
        <w:rPr>
          <w:sz w:val="28"/>
        </w:rPr>
        <w:t>по делу №</w:t>
      </w:r>
      <w:r>
        <w:t xml:space="preserve"> </w:t>
      </w:r>
      <w:r>
        <w:rPr>
          <w:sz w:val="28"/>
        </w:rPr>
        <w:t>007/06/104-</w:t>
      </w:r>
      <w:r>
        <w:rPr>
          <w:sz w:val="28"/>
        </w:rPr>
        <w:t>684</w:t>
      </w:r>
      <w:r>
        <w:rPr>
          <w:sz w:val="28"/>
        </w:rPr>
        <w:t>/2023</w:t>
      </w:r>
    </w:p>
    <w:p w14:paraId="04000000">
      <w:pPr>
        <w:pStyle w:val="Style_2"/>
        <w:spacing w:after="0" w:line="311" w:lineRule="atLeast"/>
        <w:ind w:firstLine="0" w:left="-142" w:right="-1"/>
      </w:pPr>
      <w:r>
        <w:rPr>
          <w:color w:val="000000"/>
        </w:rPr>
        <w:t>17</w:t>
      </w:r>
      <w:r>
        <w:rPr>
          <w:color w:val="000000"/>
        </w:rPr>
        <w:t>.</w:t>
      </w:r>
      <w:r>
        <w:rPr>
          <w:color w:val="000000"/>
        </w:rPr>
        <w:t>08</w:t>
      </w:r>
      <w:r>
        <w:rPr>
          <w:color w:val="000000"/>
        </w:rPr>
        <w:t>.20</w:t>
      </w:r>
      <w:r>
        <w:rPr>
          <w:color w:val="000000"/>
        </w:rPr>
        <w:t>2</w:t>
      </w:r>
      <w:r>
        <w:rPr>
          <w:color w:val="000000"/>
        </w:rPr>
        <w:t>3</w:t>
      </w:r>
      <w:r>
        <w:rPr>
          <w:color w:val="000000"/>
        </w:rPr>
        <w:t xml:space="preserve">г.                     </w:t>
      </w:r>
      <w:r>
        <w:rPr>
          <w:color w:val="000000"/>
        </w:rPr>
        <w:t xml:space="preserve"> </w:t>
      </w:r>
      <w:r>
        <w:rPr>
          <w:color w:val="000000"/>
        </w:rPr>
        <w:t xml:space="preserve">                                                         </w:t>
      </w:r>
      <w:r>
        <w:rPr>
          <w:color w:val="000000"/>
        </w:rPr>
        <w:t xml:space="preserve">           </w:t>
      </w:r>
      <w:r>
        <w:rPr>
          <w:color w:val="000000"/>
        </w:rPr>
        <w:t xml:space="preserve"> </w:t>
      </w:r>
      <w:r>
        <w:rPr>
          <w:color w:val="000000"/>
        </w:rPr>
        <w:t>г.</w:t>
      </w:r>
      <w:r>
        <w:rPr>
          <w:color w:val="000000"/>
        </w:rPr>
        <w:t xml:space="preserve"> </w:t>
      </w:r>
      <w:r>
        <w:rPr>
          <w:color w:val="000000"/>
        </w:rPr>
        <w:t>Нальчик</w:t>
      </w:r>
    </w:p>
    <w:p w14:paraId="05000000">
      <w:pPr>
        <w:pStyle w:val="Style_2"/>
        <w:spacing w:after="0" w:line="311" w:lineRule="atLeast"/>
        <w:ind w:firstLine="851" w:left="0" w:right="-1"/>
        <w:rPr>
          <w:color w:val="000000"/>
        </w:rPr>
      </w:pPr>
      <w:r>
        <w:rPr>
          <w:color w:val="000000"/>
        </w:rPr>
        <w:t xml:space="preserve"> </w:t>
      </w:r>
      <w:r>
        <w:rPr>
          <w:color w:val="000000"/>
        </w:rPr>
        <w:t xml:space="preserve">                       </w:t>
      </w:r>
      <w:r>
        <w:rPr>
          <w:color w:val="000000"/>
        </w:rPr>
        <w:t xml:space="preserve">  </w:t>
      </w:r>
      <w:r>
        <w:rPr>
          <w:color w:val="000000"/>
        </w:rPr>
        <w:t xml:space="preserve"> </w:t>
      </w:r>
      <w:r>
        <w:rPr>
          <w:color w:val="000000"/>
        </w:rPr>
        <w:t xml:space="preserve">резолютивная часть решения объявлена </w:t>
      </w:r>
      <w:r>
        <w:rPr>
          <w:color w:val="000000"/>
        </w:rPr>
        <w:t>14</w:t>
      </w:r>
      <w:r>
        <w:rPr>
          <w:color w:val="000000"/>
        </w:rPr>
        <w:t>.</w:t>
      </w:r>
      <w:r>
        <w:rPr>
          <w:color w:val="000000"/>
        </w:rPr>
        <w:t>08</w:t>
      </w:r>
      <w:r>
        <w:rPr>
          <w:color w:val="000000"/>
        </w:rPr>
        <w:t>.20</w:t>
      </w:r>
      <w:r>
        <w:rPr>
          <w:color w:val="000000"/>
        </w:rPr>
        <w:t>23</w:t>
      </w:r>
      <w:r>
        <w:rPr>
          <w:color w:val="000000"/>
        </w:rPr>
        <w:t>г.</w:t>
      </w:r>
    </w:p>
    <w:p w14:paraId="06000000">
      <w:pPr>
        <w:pStyle w:val="Style_2"/>
        <w:spacing w:after="0" w:line="311" w:lineRule="atLeast"/>
        <w:ind w:firstLine="851" w:left="0" w:right="-1"/>
        <w:rPr>
          <w:sz w:val="32"/>
        </w:rPr>
      </w:pPr>
    </w:p>
    <w:p w14:paraId="07000000">
      <w:pPr>
        <w:pStyle w:val="Style_2"/>
        <w:spacing w:after="0" w:line="240" w:lineRule="auto"/>
        <w:ind w:firstLine="567" w:left="-709" w:right="-6"/>
        <w:rPr>
          <w:color w:val="000000"/>
        </w:rPr>
      </w:pPr>
      <w:r>
        <w:rPr>
          <w:color w:val="000000"/>
        </w:rPr>
        <w:t xml:space="preserve">Комиссия </w:t>
      </w:r>
      <w:r>
        <w:rPr>
          <w:color w:val="000000"/>
        </w:rPr>
        <w:t>Кабардино-Балкарского</w:t>
      </w:r>
      <w:r>
        <w:rPr>
          <w:color w:val="000000"/>
        </w:rPr>
        <w:t xml:space="preserve"> УФАС России по контролю в сфере контрактной системы (далее - Комиссия) в составе: </w:t>
      </w:r>
      <w:r>
        <w:rPr>
          <w:color w:val="000000"/>
        </w:rPr>
        <w:t>________</w:t>
      </w:r>
      <w:r>
        <w:rPr>
          <w:color w:val="000000"/>
        </w:rPr>
        <w:t xml:space="preserve">, </w:t>
      </w:r>
    </w:p>
    <w:p w14:paraId="08000000">
      <w:pPr>
        <w:pStyle w:val="Style_2"/>
        <w:spacing w:after="0" w:line="240" w:lineRule="auto"/>
        <w:ind w:firstLine="567" w:left="-709" w:right="-6"/>
        <w:rPr>
          <w:color w:val="000000"/>
        </w:rPr>
      </w:pPr>
      <w:r>
        <w:rPr>
          <w:color w:val="000000"/>
        </w:rPr>
        <w:t xml:space="preserve">при участии индивидуального предпринимателя </w:t>
      </w:r>
      <w:r>
        <w:rPr>
          <w:color w:val="000000"/>
        </w:rPr>
        <w:t>____</w:t>
      </w:r>
      <w:r>
        <w:rPr>
          <w:color w:val="000000"/>
        </w:rPr>
        <w:t xml:space="preserve"> </w:t>
      </w:r>
      <w:r>
        <w:rPr>
          <w:color w:val="000000"/>
        </w:rPr>
        <w:t xml:space="preserve">(далее - </w:t>
      </w:r>
      <w:r>
        <w:rPr>
          <w:color w:val="000000"/>
        </w:rPr>
        <w:t xml:space="preserve">Победитель, </w:t>
      </w:r>
      <w:r>
        <w:rPr>
          <w:color w:val="000000"/>
        </w:rPr>
        <w:t xml:space="preserve">ИП), представителя ИП </w:t>
      </w:r>
      <w:r>
        <w:rPr>
          <w:color w:val="000000"/>
        </w:rPr>
        <w:t>____</w:t>
      </w:r>
      <w:r>
        <w:rPr>
          <w:color w:val="000000"/>
        </w:rPr>
        <w:t>, действующей на основании доверенности, представителя Федерального государственного бюджетного</w:t>
      </w:r>
      <w:r>
        <w:rPr>
          <w:color w:val="000000"/>
        </w:rPr>
        <w:t xml:space="preserve"> </w:t>
      </w:r>
      <w:r>
        <w:rPr>
          <w:color w:val="000000"/>
        </w:rPr>
        <w:t xml:space="preserve">образовательного учреждения высшего образования «Кабардино-Балкарский государственный университет им. </w:t>
      </w:r>
      <w:r>
        <w:rPr>
          <w:color w:val="000000"/>
        </w:rPr>
        <w:t xml:space="preserve">Х.М. </w:t>
      </w:r>
      <w:r>
        <w:rPr>
          <w:color w:val="000000"/>
        </w:rPr>
        <w:t>Бербекова</w:t>
      </w:r>
      <w:r>
        <w:rPr>
          <w:color w:val="000000"/>
        </w:rPr>
        <w:t>» (далее – Заказчик, Заявитель)</w:t>
      </w:r>
      <w:r>
        <w:rPr>
          <w:color w:val="000000"/>
        </w:rPr>
        <w:t xml:space="preserve"> </w:t>
      </w:r>
      <w:r>
        <w:rPr>
          <w:color w:val="000000"/>
        </w:rPr>
        <w:t>____</w:t>
      </w:r>
      <w:r>
        <w:rPr>
          <w:color w:val="000000"/>
        </w:rPr>
        <w:t xml:space="preserve">, действующего на основании доверенности, </w:t>
      </w:r>
    </w:p>
    <w:p w14:paraId="09000000">
      <w:pPr>
        <w:pStyle w:val="Style_2"/>
        <w:spacing w:after="0" w:line="240" w:lineRule="auto"/>
        <w:ind w:firstLine="567" w:left="-709" w:right="-6"/>
        <w:rPr>
          <w:color w:val="000000"/>
          <w:spacing w:val="-1"/>
        </w:rPr>
      </w:pPr>
      <w:r>
        <w:rPr>
          <w:color w:val="000000"/>
        </w:rPr>
        <w:t xml:space="preserve">рассмотрев, в режиме </w:t>
      </w:r>
      <w:r>
        <w:rPr>
          <w:color w:val="000000"/>
        </w:rPr>
        <w:t>видео-конференц</w:t>
      </w:r>
      <w:r>
        <w:rPr>
          <w:color w:val="000000"/>
        </w:rPr>
        <w:t xml:space="preserve"> связи, обращение Заявителя о включении сведений об </w:t>
      </w:r>
      <w:r>
        <w:rPr>
          <w:color w:val="000000"/>
        </w:rPr>
        <w:t>ИП</w:t>
      </w:r>
      <w:r>
        <w:rPr>
          <w:color w:val="000000"/>
        </w:rPr>
        <w:t xml:space="preserve"> в реестр недобросовестных поставщиков (подрядчиков, исполнителей) (далее — РНП) в связи уклонением от заключения контракта по итогам электронного аукциона №</w:t>
      </w:r>
      <w:r>
        <w:rPr>
          <w:color w:val="000000"/>
        </w:rPr>
        <w:t xml:space="preserve">0304100006623000007 </w:t>
      </w:r>
      <w:r>
        <w:rPr>
          <w:color w:val="000000"/>
        </w:rPr>
        <w:t>«</w:t>
      </w:r>
      <w:r>
        <w:rPr>
          <w:color w:val="000000"/>
        </w:rPr>
        <w:t>Оказание услуг по награждению победителей мероприятий</w:t>
      </w:r>
      <w:r>
        <w:rPr>
          <w:color w:val="000000"/>
        </w:rPr>
        <w:t xml:space="preserve">» (далее – Закупка, </w:t>
      </w:r>
      <w:r>
        <w:rPr>
          <w:color w:val="000000"/>
        </w:rPr>
        <w:t>Аукцион</w:t>
      </w:r>
      <w:r>
        <w:rPr>
          <w:color w:val="000000"/>
        </w:rPr>
        <w:t>), руководствуясь ст.104 Федеральным законом от 05.04.2013 №44-ФЗ «О контрактной системе в сфере закупок товаров, работ, услуг для обеспечения государственных</w:t>
      </w:r>
      <w:r>
        <w:rPr>
          <w:color w:val="000000"/>
        </w:rPr>
        <w:t xml:space="preserve"> и муниципальных нужд» (далее - Закон о контрактной системе), Постановлением  Правительства РФ от 30.06.2021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w:t>
      </w:r>
      <w:r>
        <w:rPr>
          <w:color w:val="000000"/>
        </w:rPr>
        <w:t>признании утратившими силу некоторых актов и отдельных положений некоторых актов Правительства Российской Федерации» (далее – ПП№1078), Постановлением Правительства РФ от 01.10.2020 №1576 «Об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w:t>
      </w:r>
      <w:r>
        <w:rPr>
          <w:color w:val="000000"/>
        </w:rPr>
        <w:t xml:space="preserve"> специализированных электронных площадок и о внесении изменений в Правила ведения реестра жалоб, плановых и внеплановых проверок, принятых по ним решений и выданных предписаний, представлений» (далее – ПП№1576),</w:t>
      </w:r>
      <w:r>
        <w:rPr>
          <w:color w:val="000000"/>
        </w:rPr>
        <w:t xml:space="preserve"> </w:t>
      </w:r>
      <w:r>
        <w:rPr>
          <w:color w:val="000000"/>
        </w:rPr>
        <w:t xml:space="preserve"> </w:t>
      </w:r>
    </w:p>
    <w:p w14:paraId="0A000000">
      <w:pPr>
        <w:pStyle w:val="Style_2"/>
        <w:spacing w:after="0" w:line="240" w:lineRule="auto"/>
        <w:ind w:firstLine="567" w:left="-709" w:right="-1"/>
        <w:rPr>
          <w:color w:val="000000"/>
        </w:rPr>
      </w:pPr>
    </w:p>
    <w:p w14:paraId="0B000000">
      <w:pPr>
        <w:pStyle w:val="Style_3"/>
        <w:spacing w:after="0" w:line="225" w:lineRule="atLeast"/>
        <w:ind w:firstLine="567" w:left="-709" w:right="-1"/>
        <w:jc w:val="center"/>
        <w:rPr>
          <w:color w:val="000000"/>
          <w:sz w:val="28"/>
        </w:rPr>
      </w:pPr>
      <w:r>
        <w:rPr>
          <w:color w:val="000000"/>
          <w:sz w:val="28"/>
        </w:rPr>
        <w:t>Установила</w:t>
      </w:r>
      <w:r>
        <w:rPr>
          <w:color w:val="000000"/>
          <w:sz w:val="28"/>
        </w:rPr>
        <w:t>:</w:t>
      </w:r>
    </w:p>
    <w:p w14:paraId="0C000000">
      <w:pPr>
        <w:pStyle w:val="Style_3"/>
        <w:spacing w:after="0" w:line="225" w:lineRule="atLeast"/>
        <w:ind w:firstLine="567" w:left="-709" w:right="-1"/>
        <w:jc w:val="center"/>
        <w:rPr>
          <w:color w:val="000000"/>
          <w:sz w:val="28"/>
        </w:rPr>
      </w:pPr>
    </w:p>
    <w:p w14:paraId="0D000000">
      <w:pPr>
        <w:pStyle w:val="Style_3"/>
        <w:spacing w:after="0" w:line="225" w:lineRule="atLeast"/>
        <w:ind w:firstLine="567" w:left="-709" w:right="-1"/>
        <w:jc w:val="both"/>
        <w:rPr>
          <w:rStyle w:val="Style_4_ch"/>
          <w:color w:val="000000"/>
          <w:sz w:val="28"/>
        </w:rPr>
      </w:pPr>
      <w:r>
        <w:rPr>
          <w:color w:val="000000"/>
          <w:sz w:val="28"/>
        </w:rPr>
        <w:t>В Управление Федеральной антимонопольной службы по КБР</w:t>
      </w:r>
      <w:r>
        <w:rPr>
          <w:color w:val="000000"/>
          <w:sz w:val="28"/>
        </w:rPr>
        <w:t xml:space="preserve"> </w:t>
      </w:r>
      <w:r>
        <w:rPr>
          <w:rStyle w:val="Style_4_ch"/>
          <w:color w:val="000000"/>
          <w:sz w:val="28"/>
        </w:rPr>
        <w:t xml:space="preserve">поступило обращение </w:t>
      </w:r>
      <w:r>
        <w:rPr>
          <w:rStyle w:val="Style_4_ch"/>
          <w:color w:val="000000"/>
          <w:sz w:val="28"/>
        </w:rPr>
        <w:t>З</w:t>
      </w:r>
      <w:r>
        <w:rPr>
          <w:rStyle w:val="Style_4_ch"/>
          <w:color w:val="000000"/>
          <w:sz w:val="28"/>
        </w:rPr>
        <w:t>аявителя</w:t>
      </w:r>
      <w:r>
        <w:rPr>
          <w:rStyle w:val="Style_4_ch"/>
          <w:color w:val="000000"/>
          <w:sz w:val="28"/>
        </w:rPr>
        <w:t xml:space="preserve"> о включении в РНП сведений о</w:t>
      </w:r>
      <w:r>
        <w:rPr>
          <w:rStyle w:val="Style_4_ch"/>
          <w:color w:val="000000"/>
          <w:sz w:val="28"/>
        </w:rPr>
        <w:t>б</w:t>
      </w:r>
      <w:r>
        <w:rPr>
          <w:rStyle w:val="Style_4_ch"/>
          <w:color w:val="000000"/>
          <w:sz w:val="28"/>
        </w:rPr>
        <w:t xml:space="preserve"> </w:t>
      </w:r>
      <w:r>
        <w:rPr>
          <w:rStyle w:val="Style_4_ch"/>
          <w:color w:val="000000"/>
          <w:sz w:val="28"/>
        </w:rPr>
        <w:t>ИП</w:t>
      </w:r>
      <w:r>
        <w:rPr>
          <w:rStyle w:val="Style_4_ch"/>
          <w:color w:val="000000"/>
          <w:sz w:val="28"/>
        </w:rPr>
        <w:t xml:space="preserve">, </w:t>
      </w:r>
      <w:r>
        <w:rPr>
          <w:rStyle w:val="Style_4_ch"/>
          <w:color w:val="000000"/>
          <w:sz w:val="28"/>
        </w:rPr>
        <w:t xml:space="preserve">в связи с </w:t>
      </w:r>
      <w:r>
        <w:rPr>
          <w:color w:val="000000"/>
          <w:sz w:val="28"/>
        </w:rPr>
        <w:t xml:space="preserve">уклонением от заключения </w:t>
      </w:r>
      <w:r>
        <w:rPr>
          <w:color w:val="000000"/>
          <w:sz w:val="28"/>
        </w:rPr>
        <w:t>К</w:t>
      </w:r>
      <w:r>
        <w:rPr>
          <w:color w:val="000000"/>
          <w:sz w:val="28"/>
        </w:rPr>
        <w:t>онтракта</w:t>
      </w:r>
      <w:r>
        <w:rPr>
          <w:rStyle w:val="Style_4_ch"/>
          <w:color w:val="000000"/>
          <w:sz w:val="28"/>
        </w:rPr>
        <w:t xml:space="preserve"> по результатам </w:t>
      </w:r>
      <w:r>
        <w:rPr>
          <w:rStyle w:val="Style_4_ch"/>
          <w:color w:val="000000"/>
          <w:sz w:val="28"/>
        </w:rPr>
        <w:t>А</w:t>
      </w:r>
      <w:r>
        <w:rPr>
          <w:rStyle w:val="Style_4_ch"/>
          <w:color w:val="000000"/>
          <w:sz w:val="28"/>
        </w:rPr>
        <w:t>укциона</w:t>
      </w:r>
      <w:r>
        <w:rPr>
          <w:rStyle w:val="Style_4_ch"/>
          <w:color w:val="000000"/>
          <w:sz w:val="28"/>
        </w:rPr>
        <w:t>.</w:t>
      </w:r>
    </w:p>
    <w:p w14:paraId="0E000000">
      <w:pPr>
        <w:spacing w:after="0" w:line="240" w:lineRule="auto"/>
        <w:ind w:firstLine="567" w:left="-709"/>
        <w:jc w:val="both"/>
        <w:rPr>
          <w:rFonts w:ascii="Times New Roman" w:hAnsi="Times New Roman"/>
          <w:sz w:val="28"/>
        </w:rPr>
      </w:pPr>
      <w:r>
        <w:rPr>
          <w:rFonts w:ascii="Times New Roman" w:hAnsi="Times New Roman"/>
          <w:sz w:val="28"/>
        </w:rPr>
        <w:t xml:space="preserve">Рассмотрев доводы, изложенные в обращении </w:t>
      </w:r>
      <w:r>
        <w:rPr>
          <w:rFonts w:ascii="Times New Roman" w:hAnsi="Times New Roman"/>
          <w:sz w:val="28"/>
        </w:rPr>
        <w:t>З</w:t>
      </w:r>
      <w:r>
        <w:rPr>
          <w:rFonts w:ascii="Times New Roman" w:hAnsi="Times New Roman"/>
          <w:sz w:val="28"/>
        </w:rPr>
        <w:t>аявителя</w:t>
      </w:r>
      <w:r>
        <w:rPr>
          <w:rFonts w:ascii="Times New Roman" w:hAnsi="Times New Roman"/>
          <w:sz w:val="28"/>
        </w:rPr>
        <w:t>, изучив представленные документы, проан</w:t>
      </w:r>
      <w:r>
        <w:rPr>
          <w:rFonts w:ascii="Times New Roman" w:hAnsi="Times New Roman"/>
          <w:sz w:val="28"/>
        </w:rPr>
        <w:t>ализировав письменные пояснения</w:t>
      </w:r>
      <w:r>
        <w:rPr>
          <w:rFonts w:ascii="Times New Roman" w:hAnsi="Times New Roman"/>
          <w:sz w:val="28"/>
        </w:rPr>
        <w:t xml:space="preserve"> </w:t>
      </w:r>
      <w:r>
        <w:rPr>
          <w:rFonts w:ascii="Times New Roman" w:hAnsi="Times New Roman"/>
          <w:sz w:val="28"/>
        </w:rPr>
        <w:t xml:space="preserve">Победителя </w:t>
      </w:r>
      <w:r>
        <w:rPr>
          <w:rFonts w:ascii="Times New Roman" w:hAnsi="Times New Roman"/>
          <w:sz w:val="28"/>
        </w:rPr>
        <w:t>Аукциона</w:t>
      </w:r>
      <w:r>
        <w:rPr>
          <w:rFonts w:ascii="Times New Roman" w:hAnsi="Times New Roman"/>
          <w:sz w:val="28"/>
        </w:rPr>
        <w:t>, исследовав материалы дела, Комиссия пришла к следующим выводам.</w:t>
      </w:r>
      <w:r>
        <w:rPr>
          <w:rFonts w:ascii="Times New Roman" w:hAnsi="Times New Roman"/>
          <w:sz w:val="28"/>
        </w:rPr>
        <w:t xml:space="preserve"> </w:t>
      </w:r>
      <w:r>
        <w:rPr>
          <w:rFonts w:ascii="Times New Roman" w:hAnsi="Times New Roman"/>
          <w:sz w:val="28"/>
        </w:rPr>
        <w:t xml:space="preserve"> </w:t>
      </w:r>
    </w:p>
    <w:p w14:paraId="0F000000">
      <w:pPr>
        <w:spacing w:after="0" w:line="240" w:lineRule="auto"/>
        <w:ind w:firstLine="567" w:left="-709"/>
        <w:jc w:val="both"/>
        <w:rPr>
          <w:rStyle w:val="Style_5_ch"/>
          <w:rFonts w:ascii="Times New Roman" w:hAnsi="Times New Roman"/>
          <w:sz w:val="28"/>
        </w:rPr>
      </w:pPr>
      <w:r>
        <w:rPr>
          <w:rStyle w:val="Style_5_ch"/>
          <w:rFonts w:ascii="Times New Roman" w:hAnsi="Times New Roman"/>
          <w:sz w:val="28"/>
        </w:rPr>
        <w:t>19</w:t>
      </w:r>
      <w:r>
        <w:rPr>
          <w:rStyle w:val="Style_5_ch"/>
          <w:rFonts w:ascii="Times New Roman" w:hAnsi="Times New Roman"/>
          <w:sz w:val="28"/>
        </w:rPr>
        <w:t>.</w:t>
      </w:r>
      <w:r>
        <w:rPr>
          <w:rStyle w:val="Style_5_ch"/>
          <w:rFonts w:ascii="Times New Roman" w:hAnsi="Times New Roman"/>
          <w:sz w:val="28"/>
        </w:rPr>
        <w:t>07</w:t>
      </w:r>
      <w:r>
        <w:rPr>
          <w:rStyle w:val="Style_5_ch"/>
          <w:rFonts w:ascii="Times New Roman" w:hAnsi="Times New Roman"/>
          <w:sz w:val="28"/>
        </w:rPr>
        <w:t>.2023</w:t>
      </w:r>
      <w:r>
        <w:rPr>
          <w:rStyle w:val="Style_5_ch"/>
          <w:rFonts w:ascii="Times New Roman" w:hAnsi="Times New Roman"/>
          <w:sz w:val="28"/>
        </w:rPr>
        <w:t xml:space="preserve">г. </w:t>
      </w:r>
      <w:r>
        <w:rPr>
          <w:rFonts w:ascii="Times New Roman" w:hAnsi="Times New Roman"/>
          <w:sz w:val="28"/>
        </w:rPr>
        <w:t xml:space="preserve">на официальном сайте Единой информационной </w:t>
      </w:r>
      <w:r>
        <w:rPr>
          <w:rFonts w:ascii="Times New Roman" w:hAnsi="Times New Roman"/>
          <w:sz w:val="28"/>
        </w:rPr>
        <w:t>системе в</w:t>
      </w:r>
      <w:r>
        <w:rPr>
          <w:rFonts w:ascii="Times New Roman" w:hAnsi="Times New Roman"/>
          <w:sz w:val="28"/>
        </w:rPr>
        <w:t xml:space="preserve"> сфере закупок - </w:t>
      </w:r>
      <w:r>
        <w:rPr>
          <w:rStyle w:val="Style_6_ch"/>
          <w:rFonts w:ascii="Times New Roman" w:hAnsi="Times New Roman"/>
          <w:color w:val="000000"/>
          <w:sz w:val="28"/>
          <w:u w:val="none"/>
        </w:rPr>
        <w:fldChar w:fldCharType="begin"/>
      </w:r>
      <w:r>
        <w:rPr>
          <w:rStyle w:val="Style_6_ch"/>
          <w:rFonts w:ascii="Times New Roman" w:hAnsi="Times New Roman"/>
          <w:color w:val="000000"/>
          <w:sz w:val="28"/>
          <w:u w:val="none"/>
        </w:rPr>
        <w:instrText>HYPERLINK "http://www.zakupki.gov.ru/"</w:instrText>
      </w:r>
      <w:r>
        <w:rPr>
          <w:rStyle w:val="Style_6_ch"/>
          <w:rFonts w:ascii="Times New Roman" w:hAnsi="Times New Roman"/>
          <w:color w:val="000000"/>
          <w:sz w:val="28"/>
          <w:u w:val="none"/>
        </w:rPr>
        <w:fldChar w:fldCharType="separate"/>
      </w:r>
      <w:r>
        <w:rPr>
          <w:rStyle w:val="Style_6_ch"/>
          <w:rFonts w:ascii="Times New Roman" w:hAnsi="Times New Roman"/>
          <w:color w:val="000000"/>
          <w:sz w:val="28"/>
          <w:u w:val="none"/>
        </w:rPr>
        <w:t>www</w:t>
      </w:r>
      <w:r>
        <w:rPr>
          <w:rStyle w:val="Style_6_ch"/>
          <w:rFonts w:ascii="Times New Roman" w:hAnsi="Times New Roman"/>
          <w:color w:val="000000"/>
          <w:sz w:val="28"/>
          <w:u w:val="none"/>
        </w:rPr>
        <w:t>.</w:t>
      </w:r>
      <w:r>
        <w:rPr>
          <w:rStyle w:val="Style_6_ch"/>
          <w:rFonts w:ascii="Times New Roman" w:hAnsi="Times New Roman"/>
          <w:color w:val="000000"/>
          <w:sz w:val="28"/>
          <w:u w:val="none"/>
        </w:rPr>
        <w:t>zakupki</w:t>
      </w:r>
      <w:r>
        <w:rPr>
          <w:rStyle w:val="Style_6_ch"/>
          <w:rFonts w:ascii="Times New Roman" w:hAnsi="Times New Roman"/>
          <w:color w:val="000000"/>
          <w:sz w:val="28"/>
          <w:u w:val="none"/>
        </w:rPr>
        <w:t>.</w:t>
      </w:r>
      <w:r>
        <w:rPr>
          <w:rStyle w:val="Style_6_ch"/>
          <w:rFonts w:ascii="Times New Roman" w:hAnsi="Times New Roman"/>
          <w:color w:val="000000"/>
          <w:sz w:val="28"/>
          <w:u w:val="none"/>
        </w:rPr>
        <w:t>gov</w:t>
      </w:r>
      <w:r>
        <w:rPr>
          <w:rStyle w:val="Style_6_ch"/>
          <w:rFonts w:ascii="Times New Roman" w:hAnsi="Times New Roman"/>
          <w:color w:val="000000"/>
          <w:sz w:val="28"/>
          <w:u w:val="none"/>
        </w:rPr>
        <w:t>.</w:t>
      </w:r>
      <w:r>
        <w:rPr>
          <w:rStyle w:val="Style_6_ch"/>
          <w:rFonts w:ascii="Times New Roman" w:hAnsi="Times New Roman"/>
          <w:color w:val="000000"/>
          <w:sz w:val="28"/>
          <w:u w:val="none"/>
        </w:rPr>
        <w:t>ru</w:t>
      </w:r>
      <w:r>
        <w:rPr>
          <w:rStyle w:val="Style_6_ch"/>
          <w:rFonts w:ascii="Times New Roman" w:hAnsi="Times New Roman"/>
          <w:color w:val="000000"/>
          <w:sz w:val="28"/>
          <w:u w:val="none"/>
        </w:rPr>
        <w:fldChar w:fldCharType="end"/>
      </w:r>
      <w:r>
        <w:rPr>
          <w:rFonts w:ascii="Times New Roman" w:hAnsi="Times New Roman"/>
          <w:sz w:val="28"/>
        </w:rPr>
        <w:t xml:space="preserve"> (далее – ЕИС)</w:t>
      </w:r>
      <w:r>
        <w:rPr>
          <w:rFonts w:ascii="Times New Roman" w:hAnsi="Times New Roman"/>
          <w:sz w:val="28"/>
        </w:rPr>
        <w:t xml:space="preserve"> </w:t>
      </w:r>
      <w:r>
        <w:rPr>
          <w:rFonts w:ascii="Times New Roman" w:hAnsi="Times New Roman"/>
          <w:sz w:val="28"/>
        </w:rPr>
        <w:t>был</w:t>
      </w:r>
      <w:r>
        <w:rPr>
          <w:rFonts w:ascii="Times New Roman" w:hAnsi="Times New Roman"/>
          <w:sz w:val="28"/>
        </w:rPr>
        <w:t>о</w:t>
      </w:r>
      <w:r>
        <w:rPr>
          <w:rFonts w:ascii="Times New Roman" w:hAnsi="Times New Roman"/>
          <w:sz w:val="28"/>
        </w:rPr>
        <w:t xml:space="preserve"> размещен</w:t>
      </w:r>
      <w:r>
        <w:rPr>
          <w:rFonts w:ascii="Times New Roman" w:hAnsi="Times New Roman"/>
          <w:sz w:val="28"/>
        </w:rPr>
        <w:t>о извещение</w:t>
      </w:r>
      <w:r>
        <w:rPr>
          <w:rFonts w:ascii="Times New Roman" w:hAnsi="Times New Roman"/>
          <w:sz w:val="28"/>
        </w:rPr>
        <w:t xml:space="preserve"> </w:t>
      </w:r>
      <w:r>
        <w:rPr>
          <w:rFonts w:ascii="Times New Roman" w:hAnsi="Times New Roman"/>
          <w:sz w:val="28"/>
        </w:rPr>
        <w:t>№0304100006623000007 «Оказание услуг по награждению победителей мероприятий»</w:t>
      </w:r>
      <w:r>
        <w:rPr>
          <w:rFonts w:ascii="Times New Roman" w:hAnsi="Times New Roman"/>
          <w:sz w:val="28"/>
        </w:rPr>
        <w:t xml:space="preserve"> </w:t>
      </w:r>
      <w:r>
        <w:rPr>
          <w:rFonts w:ascii="Times New Roman" w:hAnsi="Times New Roman"/>
          <w:sz w:val="28"/>
        </w:rPr>
        <w:t>с н</w:t>
      </w:r>
      <w:r>
        <w:rPr>
          <w:rStyle w:val="Style_7_ch"/>
          <w:rFonts w:ascii="Times New Roman" w:hAnsi="Times New Roman"/>
          <w:sz w:val="28"/>
        </w:rPr>
        <w:t xml:space="preserve">ачальной (максимальной) ценой контракта </w:t>
      </w:r>
      <w:r>
        <w:rPr>
          <w:rStyle w:val="Style_7_ch"/>
          <w:rFonts w:ascii="Times New Roman" w:hAnsi="Times New Roman"/>
          <w:sz w:val="28"/>
        </w:rPr>
        <w:t xml:space="preserve">2 201 000,00 </w:t>
      </w:r>
      <w:r>
        <w:rPr>
          <w:rFonts w:ascii="Times New Roman" w:hAnsi="Times New Roman"/>
          <w:sz w:val="28"/>
        </w:rPr>
        <w:t>руб.</w:t>
      </w:r>
    </w:p>
    <w:p w14:paraId="10000000">
      <w:pPr>
        <w:spacing w:after="0" w:line="240" w:lineRule="auto"/>
        <w:ind w:firstLine="567" w:left="-709" w:right="-1"/>
        <w:jc w:val="both"/>
        <w:rPr>
          <w:rFonts w:ascii="Times New Roman" w:hAnsi="Times New Roman"/>
          <w:sz w:val="28"/>
        </w:rPr>
      </w:pPr>
      <w:r>
        <w:rPr>
          <w:rFonts w:ascii="Times New Roman" w:hAnsi="Times New Roman"/>
          <w:sz w:val="28"/>
        </w:rPr>
        <w:t xml:space="preserve">Согласно </w:t>
      </w:r>
      <w:r>
        <w:rPr>
          <w:rFonts w:ascii="Times New Roman" w:hAnsi="Times New Roman"/>
          <w:sz w:val="28"/>
        </w:rPr>
        <w:t>ч</w:t>
      </w:r>
      <w:r>
        <w:rPr>
          <w:rFonts w:ascii="Times New Roman" w:hAnsi="Times New Roman"/>
          <w:sz w:val="28"/>
        </w:rPr>
        <w:t>.1 ст.104 Закона о контрактной системе ведение реестра недобросовестных поставщиков (подрядчиков, исполнителей) осуществляется федеральным органом исполнительной власти, уполномоченным на осуществление контроля в сфере закупок.</w:t>
      </w:r>
    </w:p>
    <w:p w14:paraId="11000000">
      <w:pPr>
        <w:spacing w:after="0" w:line="240" w:lineRule="auto"/>
        <w:ind w:firstLine="567" w:left="-709" w:right="-1"/>
        <w:jc w:val="both"/>
        <w:rPr>
          <w:rFonts w:ascii="Times New Roman" w:hAnsi="Times New Roman"/>
          <w:sz w:val="28"/>
        </w:rPr>
      </w:pPr>
      <w:r>
        <w:rPr>
          <w:rFonts w:ascii="Times New Roman" w:hAnsi="Times New Roman"/>
          <w:sz w:val="28"/>
        </w:rPr>
        <w:t>Ч.1 ст.51 Закона о контрактной системе установлено, что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w:t>
      </w:r>
      <w:r>
        <w:rPr>
          <w:rFonts w:ascii="Times New Roman" w:hAnsi="Times New Roman"/>
          <w:sz w:val="28"/>
        </w:rPr>
        <w:t xml:space="preserve"> единой информационной системе протокола подведения итогов определения поставщика (подрядчика, исполнителя), протокола, предусмотренного </w:t>
      </w:r>
      <w:r>
        <w:rPr>
          <w:rFonts w:ascii="Times New Roman" w:hAnsi="Times New Roman"/>
          <w:sz w:val="28"/>
        </w:rPr>
        <w:fldChar w:fldCharType="begin"/>
      </w:r>
      <w:r>
        <w:rPr>
          <w:rFonts w:ascii="Times New Roman" w:hAnsi="Times New Roman"/>
          <w:sz w:val="28"/>
        </w:rPr>
        <w:instrText>HYPERLINK "consultantplus://offline/ref=CF74D77EA8315EF9EF3717A74D432889D2FCCA155B0778FF848E12F8C8A8C6970776C96682BEC3610A5C0706B8B6DBC45239EEC138FCc0zDM"</w:instrText>
      </w:r>
      <w:r>
        <w:rPr>
          <w:rFonts w:ascii="Times New Roman" w:hAnsi="Times New Roman"/>
          <w:sz w:val="28"/>
        </w:rPr>
        <w:fldChar w:fldCharType="separate"/>
      </w:r>
      <w:r>
        <w:rPr>
          <w:rFonts w:ascii="Times New Roman" w:hAnsi="Times New Roman"/>
          <w:sz w:val="28"/>
        </w:rPr>
        <w:t>пп</w:t>
      </w:r>
      <w:r>
        <w:rPr>
          <w:rFonts w:ascii="Times New Roman" w:hAnsi="Times New Roman"/>
          <w:sz w:val="28"/>
        </w:rPr>
        <w:t>."</w:t>
      </w:r>
      <w:r>
        <w:rPr>
          <w:rFonts w:ascii="Times New Roman" w:hAnsi="Times New Roman"/>
          <w:sz w:val="28"/>
        </w:rPr>
        <w:t>а" п.2 ч.6</w:t>
      </w:r>
      <w:r>
        <w:rPr>
          <w:rFonts w:ascii="Times New Roman" w:hAnsi="Times New Roman"/>
          <w:sz w:val="28"/>
        </w:rPr>
        <w:fldChar w:fldCharType="end"/>
      </w:r>
      <w:r>
        <w:rPr>
          <w:rFonts w:ascii="Times New Roman" w:hAnsi="Times New Roman"/>
          <w:sz w:val="28"/>
        </w:rPr>
        <w:t xml:space="preserve"> ст.51 Закона о контрактной системе,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ст.51 Закона о контрактной системе.</w:t>
      </w:r>
    </w:p>
    <w:p w14:paraId="12000000">
      <w:pPr>
        <w:spacing w:after="0" w:line="240" w:lineRule="auto"/>
        <w:ind w:firstLine="567" w:left="-709" w:right="-1"/>
        <w:jc w:val="both"/>
        <w:rPr>
          <w:rFonts w:ascii="Times New Roman" w:hAnsi="Times New Roman"/>
          <w:color w:themeColor="text1" w:val="000000"/>
          <w:sz w:val="28"/>
        </w:rPr>
      </w:pPr>
      <w:r>
        <w:rPr>
          <w:rFonts w:ascii="Times New Roman" w:hAnsi="Times New Roman"/>
          <w:color w:themeColor="text1" w:val="000000"/>
          <w:sz w:val="28"/>
        </w:rPr>
        <w:t xml:space="preserve">Согласно </w:t>
      </w:r>
      <w:r>
        <w:rPr>
          <w:rFonts w:ascii="Times New Roman" w:hAnsi="Times New Roman"/>
          <w:color w:themeColor="text1" w:val="000000"/>
          <w:sz w:val="28"/>
        </w:rPr>
        <w:t>ч</w:t>
      </w:r>
      <w:r>
        <w:rPr>
          <w:rFonts w:ascii="Times New Roman" w:hAnsi="Times New Roman"/>
          <w:color w:themeColor="text1" w:val="000000"/>
          <w:sz w:val="28"/>
        </w:rPr>
        <w:t>.</w:t>
      </w:r>
      <w:r>
        <w:rPr>
          <w:rFonts w:ascii="Times New Roman" w:hAnsi="Times New Roman"/>
          <w:color w:themeColor="text1" w:val="000000"/>
          <w:sz w:val="28"/>
        </w:rPr>
        <w:t>5</w:t>
      </w:r>
      <w:r>
        <w:rPr>
          <w:rFonts w:ascii="Times New Roman" w:hAnsi="Times New Roman"/>
          <w:color w:themeColor="text1" w:val="000000"/>
          <w:sz w:val="28"/>
        </w:rPr>
        <w:t xml:space="preserve"> ст.51 Закона о контрактной системе </w:t>
      </w:r>
      <w:r>
        <w:rPr>
          <w:rFonts w:ascii="Times New Roman" w:hAnsi="Times New Roman"/>
          <w:color w:themeColor="text1" w:val="000000"/>
          <w:sz w:val="28"/>
        </w:rPr>
        <w:t xml:space="preserve">не позднее одного рабочего дня, следующего за датой размещения заказчиком информации и документов в соответствии с </w:t>
      </w:r>
      <w:r>
        <w:rPr>
          <w:rFonts w:ascii="Times New Roman" w:hAnsi="Times New Roman"/>
          <w:color w:themeColor="text1" w:val="000000"/>
          <w:sz w:val="28"/>
        </w:rPr>
        <w:fldChar w:fldCharType="begin"/>
      </w:r>
      <w:r>
        <w:rPr>
          <w:rFonts w:ascii="Times New Roman" w:hAnsi="Times New Roman"/>
          <w:color w:themeColor="text1" w:val="000000"/>
          <w:sz w:val="28"/>
        </w:rPr>
        <w:instrText>HYPERLINK "consultantplus://offline/ref=C5AEB5442F5FF39A5A5093157ADB871A0C4C028C355014C61472165470C80085BE6E6CACD77928B64FC0FB2C18D2FA433EE0D4876E79v1L2M"</w:instrText>
      </w:r>
      <w:r>
        <w:rPr>
          <w:rFonts w:ascii="Times New Roman" w:hAnsi="Times New Roman"/>
          <w:color w:themeColor="text1" w:val="000000"/>
          <w:sz w:val="28"/>
        </w:rPr>
        <w:fldChar w:fldCharType="separate"/>
      </w:r>
      <w:r>
        <w:rPr>
          <w:rFonts w:ascii="Times New Roman" w:hAnsi="Times New Roman"/>
          <w:color w:themeColor="text1" w:val="000000"/>
          <w:sz w:val="28"/>
        </w:rPr>
        <w:t>пунктом 2</w:t>
      </w:r>
      <w:r>
        <w:rPr>
          <w:rFonts w:ascii="Times New Roman" w:hAnsi="Times New Roman"/>
          <w:color w:themeColor="text1" w:val="000000"/>
          <w:sz w:val="28"/>
        </w:rPr>
        <w:fldChar w:fldCharType="end"/>
      </w:r>
      <w:r>
        <w:rPr>
          <w:rFonts w:ascii="Times New Roman" w:hAnsi="Times New Roman"/>
          <w:color w:themeColor="text1" w:val="000000"/>
          <w:sz w:val="28"/>
        </w:rPr>
        <w:t xml:space="preserve"> или </w:t>
      </w:r>
      <w:r>
        <w:rPr>
          <w:rFonts w:ascii="Times New Roman" w:hAnsi="Times New Roman"/>
          <w:color w:themeColor="text1" w:val="000000"/>
          <w:sz w:val="28"/>
        </w:rPr>
        <w:fldChar w:fldCharType="begin"/>
      </w:r>
      <w:r>
        <w:rPr>
          <w:rFonts w:ascii="Times New Roman" w:hAnsi="Times New Roman"/>
          <w:color w:themeColor="text1" w:val="000000"/>
          <w:sz w:val="28"/>
        </w:rPr>
        <w:instrText>HYPERLINK "consultantplus://offline/ref=C5AEB5442F5FF39A5A5093157ADB871A0C4C028C355014C61472165470C80085BE6E6CACD77929B64FC0FB2C18D2FA433EE0D4876E79v1L2M"</w:instrText>
      </w:r>
      <w:r>
        <w:rPr>
          <w:rFonts w:ascii="Times New Roman" w:hAnsi="Times New Roman"/>
          <w:color w:themeColor="text1" w:val="000000"/>
          <w:sz w:val="28"/>
        </w:rPr>
        <w:fldChar w:fldCharType="separate"/>
      </w:r>
      <w:r>
        <w:rPr>
          <w:rFonts w:ascii="Times New Roman" w:hAnsi="Times New Roman"/>
          <w:color w:themeColor="text1" w:val="000000"/>
          <w:sz w:val="28"/>
        </w:rPr>
        <w:t>3 части 4</w:t>
      </w:r>
      <w:r>
        <w:rPr>
          <w:rFonts w:ascii="Times New Roman" w:hAnsi="Times New Roman"/>
          <w:color w:themeColor="text1" w:val="000000"/>
          <w:sz w:val="28"/>
        </w:rPr>
        <w:fldChar w:fldCharType="end"/>
      </w:r>
      <w:r>
        <w:rPr>
          <w:rFonts w:ascii="Times New Roman" w:hAnsi="Times New Roman"/>
          <w:color w:themeColor="text1" w:val="000000"/>
          <w:sz w:val="28"/>
        </w:rPr>
        <w:t xml:space="preserve"> настоящей статьи, участник закупки, с которым заключается контракт, осуществляет действия, предусмотренные </w:t>
      </w:r>
      <w:r>
        <w:rPr>
          <w:rFonts w:ascii="Times New Roman" w:hAnsi="Times New Roman"/>
          <w:color w:themeColor="text1" w:val="000000"/>
          <w:sz w:val="28"/>
        </w:rPr>
        <w:fldChar w:fldCharType="begin"/>
      </w:r>
      <w:r>
        <w:rPr>
          <w:rFonts w:ascii="Times New Roman" w:hAnsi="Times New Roman"/>
          <w:color w:themeColor="text1" w:val="000000"/>
          <w:sz w:val="28"/>
        </w:rPr>
        <w:instrText>HYPERLINK "consultantplus://offline/ref=C5AEB5442F5FF39A5A5093157ADB871A0C4C028C355014C61472165470C80085BE6E6CACD77E29B64FC0FB2C18D2FA433EE0D4876E79v1L2M"</w:instrText>
      </w:r>
      <w:r>
        <w:rPr>
          <w:rFonts w:ascii="Times New Roman" w:hAnsi="Times New Roman"/>
          <w:color w:themeColor="text1" w:val="000000"/>
          <w:sz w:val="28"/>
        </w:rPr>
        <w:fldChar w:fldCharType="separate"/>
      </w:r>
      <w:r>
        <w:rPr>
          <w:rFonts w:ascii="Times New Roman" w:hAnsi="Times New Roman"/>
          <w:color w:themeColor="text1" w:val="000000"/>
          <w:sz w:val="28"/>
        </w:rPr>
        <w:t>пунктом 1 части 3</w:t>
      </w:r>
      <w:r>
        <w:rPr>
          <w:rFonts w:ascii="Times New Roman" w:hAnsi="Times New Roman"/>
          <w:color w:themeColor="text1" w:val="000000"/>
          <w:sz w:val="28"/>
        </w:rPr>
        <w:fldChar w:fldCharType="end"/>
      </w:r>
      <w:r>
        <w:rPr>
          <w:rFonts w:ascii="Times New Roman" w:hAnsi="Times New Roman"/>
          <w:color w:themeColor="text1" w:val="000000"/>
          <w:sz w:val="28"/>
        </w:rPr>
        <w:t xml:space="preserve"> настоящей статьи. </w:t>
      </w:r>
      <w:r>
        <w:rPr>
          <w:rFonts w:ascii="Times New Roman" w:hAnsi="Times New Roman"/>
          <w:color w:themeColor="text1" w:val="000000"/>
          <w:sz w:val="28"/>
        </w:rPr>
        <w:t xml:space="preserve">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w:t>
      </w:r>
      <w:r>
        <w:rPr>
          <w:rFonts w:ascii="Times New Roman" w:hAnsi="Times New Roman"/>
          <w:color w:themeColor="text1" w:val="000000"/>
          <w:sz w:val="28"/>
        </w:rPr>
        <w:fldChar w:fldCharType="begin"/>
      </w:r>
      <w:r>
        <w:rPr>
          <w:rFonts w:ascii="Times New Roman" w:hAnsi="Times New Roman"/>
          <w:color w:themeColor="text1" w:val="000000"/>
          <w:sz w:val="28"/>
        </w:rPr>
        <w:instrText>HYPERLINK "consultantplus://offline/ref=C5AEB5442F5FF39A5A5093157ADB871A0C4C028C355014C61472165470C80085BE6E6CACD77F28B64FC0FB2C18D2FA433EE0D4876E79v1L2M"</w:instrText>
      </w:r>
      <w:r>
        <w:rPr>
          <w:rFonts w:ascii="Times New Roman" w:hAnsi="Times New Roman"/>
          <w:color w:themeColor="text1" w:val="000000"/>
          <w:sz w:val="28"/>
        </w:rPr>
        <w:fldChar w:fldCharType="separate"/>
      </w:r>
      <w:r>
        <w:rPr>
          <w:rFonts w:ascii="Times New Roman" w:hAnsi="Times New Roman"/>
          <w:color w:themeColor="text1" w:val="000000"/>
          <w:sz w:val="28"/>
        </w:rPr>
        <w:t>частью 1</w:t>
      </w:r>
      <w:r>
        <w:rPr>
          <w:rFonts w:ascii="Times New Roman" w:hAnsi="Times New Roman"/>
          <w:color w:themeColor="text1" w:val="000000"/>
          <w:sz w:val="28"/>
        </w:rPr>
        <w:fldChar w:fldCharType="end"/>
      </w:r>
      <w:r>
        <w:rPr>
          <w:rFonts w:ascii="Times New Roman" w:hAnsi="Times New Roman"/>
          <w:color w:themeColor="text1" w:val="000000"/>
          <w:sz w:val="28"/>
        </w:rPr>
        <w:t xml:space="preserve"> настоящей статьи).</w:t>
      </w:r>
      <w:r>
        <w:rPr>
          <w:rFonts w:ascii="Times New Roman" w:hAnsi="Times New Roman"/>
          <w:color w:themeColor="text1" w:val="000000"/>
          <w:sz w:val="28"/>
        </w:rPr>
        <w:t xml:space="preserve">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w:t>
      </w:r>
      <w:r>
        <w:rPr>
          <w:rFonts w:ascii="Times New Roman" w:hAnsi="Times New Roman"/>
          <w:sz w:val="28"/>
        </w:rPr>
        <w:t xml:space="preserve"> </w:t>
      </w:r>
      <w:r>
        <w:rPr>
          <w:rFonts w:ascii="Times New Roman" w:hAnsi="Times New Roman"/>
          <w:color w:themeColor="text1" w:val="000000"/>
          <w:sz w:val="28"/>
        </w:rPr>
        <w:t xml:space="preserve">предусмотренных </w:t>
      </w:r>
      <w:r>
        <w:rPr>
          <w:rFonts w:ascii="Times New Roman" w:hAnsi="Times New Roman"/>
          <w:color w:themeColor="text1" w:val="000000"/>
          <w:sz w:val="28"/>
        </w:rPr>
        <w:fldChar w:fldCharType="begin"/>
      </w:r>
      <w:r>
        <w:rPr>
          <w:rFonts w:ascii="Times New Roman" w:hAnsi="Times New Roman"/>
          <w:color w:themeColor="text1" w:val="000000"/>
          <w:sz w:val="28"/>
        </w:rPr>
        <w:instrText>HYPERLINK "consultantplus://offline/ref=C5AEB5442F5FF39A5A5093157ADB871A0C4C028C355014C61472165470C80085BE6E6CADD17B28B64FC0FB2C18D2FA433EE0D4876E79v1L2M"</w:instrText>
      </w:r>
      <w:r>
        <w:rPr>
          <w:rFonts w:ascii="Times New Roman" w:hAnsi="Times New Roman"/>
          <w:color w:themeColor="text1" w:val="000000"/>
          <w:sz w:val="28"/>
        </w:rPr>
        <w:fldChar w:fldCharType="separate"/>
      </w:r>
      <w:r>
        <w:rPr>
          <w:rFonts w:ascii="Times New Roman" w:hAnsi="Times New Roman"/>
          <w:color w:themeColor="text1" w:val="000000"/>
          <w:sz w:val="28"/>
        </w:rPr>
        <w:t>частью 5 статьи 103</w:t>
      </w:r>
      <w:r>
        <w:rPr>
          <w:rFonts w:ascii="Times New Roman" w:hAnsi="Times New Roman"/>
          <w:color w:themeColor="text1" w:val="000000"/>
          <w:sz w:val="28"/>
        </w:rPr>
        <w:fldChar w:fldCharType="end"/>
      </w:r>
      <w:r>
        <w:rPr>
          <w:rFonts w:ascii="Times New Roman" w:hAnsi="Times New Roman"/>
          <w:color w:themeColor="text1" w:val="000000"/>
          <w:sz w:val="28"/>
        </w:rPr>
        <w:t xml:space="preserve"> настоящего Федерального закона, такой подписанный контракт не размещается на официальном сайте.</w:t>
      </w:r>
    </w:p>
    <w:p w14:paraId="13000000">
      <w:pPr>
        <w:spacing w:after="0" w:line="240" w:lineRule="auto"/>
        <w:ind w:firstLine="567" w:left="-709" w:right="-1"/>
        <w:jc w:val="both"/>
        <w:rPr>
          <w:rFonts w:ascii="Times New Roman" w:hAnsi="Times New Roman"/>
          <w:sz w:val="28"/>
        </w:rPr>
      </w:pPr>
      <w:r>
        <w:rPr>
          <w:rFonts w:ascii="Times New Roman" w:hAnsi="Times New Roman"/>
          <w:sz w:val="28"/>
        </w:rPr>
        <w:t xml:space="preserve">В соответствии с ч.6 ст.51 Закона о контрактной системе в случае, если участником закупки, с которым заключается контракт, не выполнены требования, предусмотренные </w:t>
      </w:r>
      <w:r>
        <w:rPr>
          <w:rFonts w:ascii="Times New Roman" w:hAnsi="Times New Roman"/>
          <w:sz w:val="28"/>
        </w:rPr>
        <w:fldChar w:fldCharType="begin"/>
      </w:r>
      <w:r>
        <w:rPr>
          <w:rFonts w:ascii="Times New Roman" w:hAnsi="Times New Roman"/>
          <w:sz w:val="28"/>
        </w:rPr>
        <w:instrText>HYPERLINK "consultantplus://offline/ref=E2192FC3D6B5DC039EA0C5B5EF445CB37D6DFEAFF2F1E262301D374B9A10AA7F5A1F22A605C3707D8C62837E6246258459A65580E25Dy63FM"</w:instrText>
      </w:r>
      <w:r>
        <w:rPr>
          <w:rFonts w:ascii="Times New Roman" w:hAnsi="Times New Roman"/>
          <w:sz w:val="28"/>
        </w:rPr>
        <w:fldChar w:fldCharType="separate"/>
      </w:r>
      <w:r>
        <w:rPr>
          <w:rFonts w:ascii="Times New Roman" w:hAnsi="Times New Roman"/>
          <w:sz w:val="28"/>
        </w:rPr>
        <w:t>ч.3</w:t>
      </w:r>
      <w:r>
        <w:rPr>
          <w:rFonts w:ascii="Times New Roman" w:hAnsi="Times New Roman"/>
          <w:sz w:val="28"/>
        </w:rPr>
        <w:fldChar w:fldCharType="end"/>
      </w:r>
      <w:r>
        <w:rPr>
          <w:rFonts w:ascii="Times New Roman" w:hAnsi="Times New Roman"/>
          <w:sz w:val="28"/>
        </w:rPr>
        <w:t xml:space="preserve"> (за исключением случая, предусмотренного </w:t>
      </w:r>
      <w:r>
        <w:rPr>
          <w:rFonts w:ascii="Times New Roman" w:hAnsi="Times New Roman"/>
          <w:sz w:val="28"/>
        </w:rPr>
        <w:fldChar w:fldCharType="begin"/>
      </w:r>
      <w:r>
        <w:rPr>
          <w:rFonts w:ascii="Times New Roman" w:hAnsi="Times New Roman"/>
          <w:sz w:val="28"/>
        </w:rPr>
        <w:instrText>HYPERLINK "consultantplus://offline/ref=E2192FC3D6B5DC039EA0C5B5EF445CB37D6DFEAFF2F1E262301D374B9A10AA7F5A1F22A605C3777D8C62837E6246258459A65580E25Dy63FM"</w:instrText>
      </w:r>
      <w:r>
        <w:rPr>
          <w:rFonts w:ascii="Times New Roman" w:hAnsi="Times New Roman"/>
          <w:sz w:val="28"/>
        </w:rPr>
        <w:fldChar w:fldCharType="separate"/>
      </w:r>
      <w:r>
        <w:rPr>
          <w:rFonts w:ascii="Times New Roman" w:hAnsi="Times New Roman"/>
          <w:sz w:val="28"/>
        </w:rPr>
        <w:t>п.3 ч.3</w:t>
      </w:r>
      <w:r>
        <w:rPr>
          <w:rFonts w:ascii="Times New Roman" w:hAnsi="Times New Roman"/>
          <w:sz w:val="28"/>
        </w:rPr>
        <w:fldChar w:fldCharType="end"/>
      </w:r>
      <w:r>
        <w:rPr>
          <w:rFonts w:ascii="Times New Roman" w:hAnsi="Times New Roman"/>
          <w:sz w:val="28"/>
        </w:rPr>
        <w:t xml:space="preserve"> ст.51 Закона о контрактной системе, а также случая, если таким участником закупки в срок, установленный </w:t>
      </w:r>
      <w:r>
        <w:rPr>
          <w:rFonts w:ascii="Times New Roman" w:hAnsi="Times New Roman"/>
          <w:sz w:val="28"/>
        </w:rPr>
        <w:fldChar w:fldCharType="begin"/>
      </w:r>
      <w:r>
        <w:rPr>
          <w:rFonts w:ascii="Times New Roman" w:hAnsi="Times New Roman"/>
          <w:sz w:val="28"/>
        </w:rPr>
        <w:instrText>HYPERLINK "consultantplus://offline/ref=E2192FC3D6B5DC039EA0C5B5EF445CB37D6DFEAFF2F1E262301D374B9A10AA7F5A1F22A605C3707D8C62837E6246258459A65580E25Dy63FM"</w:instrText>
      </w:r>
      <w:r>
        <w:rPr>
          <w:rFonts w:ascii="Times New Roman" w:hAnsi="Times New Roman"/>
          <w:sz w:val="28"/>
        </w:rPr>
        <w:fldChar w:fldCharType="separate"/>
      </w:r>
      <w:r>
        <w:rPr>
          <w:rFonts w:ascii="Times New Roman" w:hAnsi="Times New Roman"/>
          <w:sz w:val="28"/>
        </w:rPr>
        <w:t>ч.3</w:t>
      </w:r>
      <w:r>
        <w:rPr>
          <w:rFonts w:ascii="Times New Roman" w:hAnsi="Times New Roman"/>
          <w:sz w:val="28"/>
        </w:rPr>
        <w:fldChar w:fldCharType="end"/>
      </w:r>
      <w:r>
        <w:rPr>
          <w:rFonts w:ascii="Times New Roman" w:hAnsi="Times New Roman"/>
          <w:sz w:val="28"/>
        </w:rPr>
        <w:t xml:space="preserve"> ст.51 Закона о контрактной </w:t>
      </w:r>
      <w:r>
        <w:rPr>
          <w:rFonts w:ascii="Times New Roman" w:hAnsi="Times New Roman"/>
          <w:sz w:val="28"/>
        </w:rPr>
        <w:t>системе, не выполнены</w:t>
      </w:r>
      <w:r>
        <w:rPr>
          <w:rFonts w:ascii="Times New Roman" w:hAnsi="Times New Roman"/>
          <w:sz w:val="28"/>
        </w:rPr>
        <w:t xml:space="preserve"> требования </w:t>
      </w:r>
      <w:r>
        <w:rPr>
          <w:rFonts w:ascii="Times New Roman" w:hAnsi="Times New Roman"/>
          <w:sz w:val="28"/>
        </w:rPr>
        <w:fldChar w:fldCharType="begin"/>
      </w:r>
      <w:r>
        <w:rPr>
          <w:rFonts w:ascii="Times New Roman" w:hAnsi="Times New Roman"/>
          <w:sz w:val="28"/>
        </w:rPr>
        <w:instrText>HYPERLINK "consultantplus://offline/ref=E2192FC3D6B5DC039EA0C5B5EF445CB37D6DFEAFF2F1E262301D374B9A10AA7F5A1F22A605C3777D8C62837E6246258459A65580E25Dy63FM"</w:instrText>
      </w:r>
      <w:r>
        <w:rPr>
          <w:rFonts w:ascii="Times New Roman" w:hAnsi="Times New Roman"/>
          <w:sz w:val="28"/>
        </w:rPr>
        <w:fldChar w:fldCharType="separate"/>
      </w:r>
      <w:r>
        <w:rPr>
          <w:rFonts w:ascii="Times New Roman" w:hAnsi="Times New Roman"/>
          <w:sz w:val="28"/>
        </w:rPr>
        <w:t>п.3 ч.3</w:t>
      </w:r>
      <w:r>
        <w:rPr>
          <w:rFonts w:ascii="Times New Roman" w:hAnsi="Times New Roman"/>
          <w:sz w:val="28"/>
        </w:rPr>
        <w:fldChar w:fldCharType="end"/>
      </w:r>
      <w:r>
        <w:rPr>
          <w:rFonts w:ascii="Times New Roman" w:hAnsi="Times New Roman"/>
          <w:sz w:val="28"/>
        </w:rPr>
        <w:t xml:space="preserve"> ст.51 Закона о контрактной системе) и </w:t>
      </w:r>
      <w:r>
        <w:rPr>
          <w:rFonts w:ascii="Times New Roman" w:hAnsi="Times New Roman"/>
          <w:sz w:val="28"/>
        </w:rPr>
        <w:fldChar w:fldCharType="begin"/>
      </w:r>
      <w:r>
        <w:rPr>
          <w:rFonts w:ascii="Times New Roman" w:hAnsi="Times New Roman"/>
          <w:sz w:val="28"/>
        </w:rPr>
        <w:instrText>HYPERLINK "consultantplus://offline/ref=E2192FC3D6B5DC039EA0C5B5EF445CB37D6DFEAFF2F1E262301D374B9A10AA7F5A1F22A605C4727D8C62837E6246258459A65580E25Dy63FM"</w:instrText>
      </w:r>
      <w:r>
        <w:rPr>
          <w:rFonts w:ascii="Times New Roman" w:hAnsi="Times New Roman"/>
          <w:sz w:val="28"/>
        </w:rPr>
        <w:fldChar w:fldCharType="separate"/>
      </w:r>
      <w:r>
        <w:rPr>
          <w:rFonts w:ascii="Times New Roman" w:hAnsi="Times New Roman"/>
          <w:sz w:val="28"/>
        </w:rPr>
        <w:t>ч.5</w:t>
      </w:r>
      <w:r>
        <w:rPr>
          <w:rFonts w:ascii="Times New Roman" w:hAnsi="Times New Roman"/>
          <w:sz w:val="28"/>
        </w:rPr>
        <w:fldChar w:fldCharType="end"/>
      </w:r>
      <w:r>
        <w:rPr>
          <w:rFonts w:ascii="Times New Roman" w:hAnsi="Times New Roman"/>
          <w:sz w:val="28"/>
        </w:rPr>
        <w:t xml:space="preserve"> ст.51 Закона о контрактной системе:</w:t>
      </w:r>
    </w:p>
    <w:p w14:paraId="14000000">
      <w:pPr>
        <w:spacing w:after="0" w:line="240" w:lineRule="auto"/>
        <w:ind w:firstLine="567" w:left="-709" w:right="-1"/>
        <w:jc w:val="both"/>
        <w:rPr>
          <w:rFonts w:ascii="Times New Roman" w:hAnsi="Times New Roman"/>
          <w:sz w:val="28"/>
        </w:rPr>
      </w:pPr>
      <w:r>
        <w:rPr>
          <w:rFonts w:ascii="Times New Roman" w:hAnsi="Times New Roman"/>
          <w:sz w:val="28"/>
        </w:rPr>
        <w:t>1) такой участник закупки считается уклонившимся от заключения контракта;</w:t>
      </w:r>
    </w:p>
    <w:p w14:paraId="15000000">
      <w:pPr>
        <w:spacing w:after="0" w:line="240" w:lineRule="auto"/>
        <w:ind w:firstLine="567" w:left="-709" w:right="-1"/>
        <w:jc w:val="both"/>
        <w:rPr>
          <w:rFonts w:ascii="Times New Roman" w:hAnsi="Times New Roman"/>
          <w:sz w:val="28"/>
        </w:rPr>
      </w:pPr>
      <w:r>
        <w:rPr>
          <w:rFonts w:ascii="Times New Roman" w:hAnsi="Times New Roman"/>
          <w:sz w:val="28"/>
        </w:rPr>
        <w:t xml:space="preserve">2) заказчик не позднее одного рабочего дня, следующего за днем истечения срока выполнения участником закупки требований, предусмотренных </w:t>
      </w:r>
      <w:r>
        <w:rPr>
          <w:rFonts w:ascii="Times New Roman" w:hAnsi="Times New Roman"/>
          <w:sz w:val="28"/>
        </w:rPr>
        <w:fldChar w:fldCharType="begin"/>
      </w:r>
      <w:r>
        <w:rPr>
          <w:rFonts w:ascii="Times New Roman" w:hAnsi="Times New Roman"/>
          <w:sz w:val="28"/>
        </w:rPr>
        <w:instrText>HYPERLINK "consultantplus://offline/ref=E2192FC3D6B5DC039EA0C5B5EF445CB37D6DFEAFF2F1E262301D374B9A10AA7F5A1F22A605C3707D8C62837E6246258459A65580E25Dy63FM"</w:instrText>
      </w:r>
      <w:r>
        <w:rPr>
          <w:rFonts w:ascii="Times New Roman" w:hAnsi="Times New Roman"/>
          <w:sz w:val="28"/>
        </w:rPr>
        <w:fldChar w:fldCharType="separate"/>
      </w:r>
      <w:r>
        <w:rPr>
          <w:rFonts w:ascii="Times New Roman" w:hAnsi="Times New Roman"/>
          <w:sz w:val="28"/>
        </w:rPr>
        <w:t>ч</w:t>
      </w:r>
      <w:r>
        <w:rPr>
          <w:rFonts w:ascii="Times New Roman" w:hAnsi="Times New Roman"/>
          <w:sz w:val="28"/>
        </w:rPr>
        <w:t>.3</w:t>
      </w:r>
      <w:r>
        <w:rPr>
          <w:rFonts w:ascii="Times New Roman" w:hAnsi="Times New Roman"/>
          <w:sz w:val="28"/>
        </w:rPr>
        <w:fldChar w:fldCharType="end"/>
      </w:r>
      <w:r>
        <w:rPr>
          <w:rFonts w:ascii="Times New Roman" w:hAnsi="Times New Roman"/>
          <w:sz w:val="28"/>
        </w:rPr>
        <w:t xml:space="preserve"> и </w:t>
      </w:r>
      <w:r>
        <w:rPr>
          <w:rFonts w:ascii="Times New Roman" w:hAnsi="Times New Roman"/>
          <w:sz w:val="28"/>
        </w:rPr>
        <w:fldChar w:fldCharType="begin"/>
      </w:r>
      <w:r>
        <w:rPr>
          <w:rFonts w:ascii="Times New Roman" w:hAnsi="Times New Roman"/>
          <w:sz w:val="28"/>
        </w:rPr>
        <w:instrText>HYPERLINK "consultantplus://offline/ref=E2192FC3D6B5DC039EA0C5B5EF445CB37D6DFEAFF2F1E262301D374B9A10AA7F5A1F22A605C4727D8C62837E6246258459A65580E25Dy63FM"</w:instrText>
      </w:r>
      <w:r>
        <w:rPr>
          <w:rFonts w:ascii="Times New Roman" w:hAnsi="Times New Roman"/>
          <w:sz w:val="28"/>
        </w:rPr>
        <w:fldChar w:fldCharType="separate"/>
      </w:r>
      <w:r>
        <w:rPr>
          <w:rFonts w:ascii="Times New Roman" w:hAnsi="Times New Roman"/>
          <w:sz w:val="28"/>
        </w:rPr>
        <w:t>5</w:t>
      </w:r>
      <w:r>
        <w:rPr>
          <w:rFonts w:ascii="Times New Roman" w:hAnsi="Times New Roman"/>
          <w:sz w:val="28"/>
        </w:rPr>
        <w:fldChar w:fldCharType="end"/>
      </w:r>
      <w:r>
        <w:rPr>
          <w:rFonts w:ascii="Times New Roman" w:hAnsi="Times New Roman"/>
          <w:sz w:val="28"/>
        </w:rPr>
        <w:t xml:space="preserve"> ст.51 Закона о контрактной системе:</w:t>
      </w:r>
      <w:bookmarkStart w:id="1" w:name="Par3"/>
      <w:bookmarkEnd w:id="1"/>
    </w:p>
    <w:p w14:paraId="16000000">
      <w:pPr>
        <w:spacing w:after="0" w:line="240" w:lineRule="auto"/>
        <w:ind w:firstLine="567" w:left="-709" w:right="-1"/>
        <w:jc w:val="both"/>
        <w:rPr>
          <w:rFonts w:ascii="Times New Roman" w:hAnsi="Times New Roman"/>
          <w:sz w:val="28"/>
        </w:rPr>
      </w:pPr>
      <w:r>
        <w:rPr>
          <w:rFonts w:ascii="Times New Roman" w:hAnsi="Times New Roman"/>
          <w:sz w:val="28"/>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w:t>
      </w:r>
      <w:r>
        <w:rPr>
          <w:rFonts w:ascii="Times New Roman" w:hAnsi="Times New Roman"/>
          <w:sz w:val="28"/>
        </w:rPr>
        <w:t xml:space="preserve"> выполненные участником закупки;</w:t>
      </w:r>
    </w:p>
    <w:p w14:paraId="17000000">
      <w:pPr>
        <w:spacing w:after="0" w:line="240" w:lineRule="auto"/>
        <w:ind w:firstLine="567" w:left="-709" w:right="-1"/>
        <w:jc w:val="both"/>
        <w:rPr>
          <w:rFonts w:ascii="Times New Roman" w:hAnsi="Times New Roman"/>
          <w:sz w:val="28"/>
        </w:rPr>
      </w:pPr>
      <w:r>
        <w:rPr>
          <w:rFonts w:ascii="Times New Roman" w:hAnsi="Times New Roman"/>
          <w:sz w:val="28"/>
        </w:rPr>
        <w:t xml:space="preserve">б) формирует и направляет в соответствии с порядком, предусмотренным </w:t>
      </w:r>
      <w:r>
        <w:rPr>
          <w:rFonts w:ascii="Times New Roman" w:hAnsi="Times New Roman"/>
          <w:sz w:val="28"/>
        </w:rPr>
        <w:fldChar w:fldCharType="begin"/>
      </w:r>
      <w:r>
        <w:rPr>
          <w:rFonts w:ascii="Times New Roman" w:hAnsi="Times New Roman"/>
          <w:sz w:val="28"/>
        </w:rPr>
        <w:instrText>HYPERLINK "consultantplus://offline/ref=E2192FC3D6B5DC039EA0C5B5EF445CB37D6DFEAFF2F1E262301D374B9A10AA7F5A1F22A603C3717D8C62837E6246258459A65580E25Dy63FM"</w:instrText>
      </w:r>
      <w:r>
        <w:rPr>
          <w:rFonts w:ascii="Times New Roman" w:hAnsi="Times New Roman"/>
          <w:sz w:val="28"/>
        </w:rPr>
        <w:fldChar w:fldCharType="separate"/>
      </w:r>
      <w:r>
        <w:rPr>
          <w:rFonts w:ascii="Times New Roman" w:hAnsi="Times New Roman"/>
          <w:sz w:val="28"/>
        </w:rPr>
        <w:t>ч.10 ст.104</w:t>
      </w:r>
      <w:r>
        <w:rPr>
          <w:rFonts w:ascii="Times New Roman" w:hAnsi="Times New Roman"/>
          <w:sz w:val="28"/>
        </w:rPr>
        <w:fldChar w:fldCharType="end"/>
      </w:r>
      <w:r>
        <w:rPr>
          <w:rFonts w:ascii="Times New Roman" w:hAnsi="Times New Roman"/>
          <w:sz w:val="28"/>
        </w:rPr>
        <w:t xml:space="preserve"> Закона о контрактной системе, в день размещения в единой информационной системе протокола, предусмотренного </w:t>
      </w:r>
      <w:r>
        <w:rPr>
          <w:rFonts w:ascii="Times New Roman" w:hAnsi="Times New Roman"/>
          <w:sz w:val="28"/>
        </w:rPr>
        <w:fldChar w:fldCharType="begin"/>
      </w:r>
      <w:r>
        <w:rPr>
          <w:rFonts w:ascii="Times New Roman" w:hAnsi="Times New Roman"/>
          <w:sz w:val="28"/>
        </w:rPr>
        <w:instrText>HYPERLINK \l "Par3"</w:instrText>
      </w:r>
      <w:r>
        <w:rPr>
          <w:rFonts w:ascii="Times New Roman" w:hAnsi="Times New Roman"/>
          <w:sz w:val="28"/>
        </w:rPr>
        <w:fldChar w:fldCharType="separate"/>
      </w:r>
      <w:r>
        <w:rPr>
          <w:rFonts w:ascii="Times New Roman" w:hAnsi="Times New Roman"/>
          <w:sz w:val="28"/>
        </w:rPr>
        <w:t>пп</w:t>
      </w:r>
      <w:r>
        <w:rPr>
          <w:rFonts w:ascii="Times New Roman" w:hAnsi="Times New Roman"/>
          <w:sz w:val="28"/>
        </w:rPr>
        <w:t>."</w:t>
      </w:r>
      <w:r>
        <w:rPr>
          <w:rFonts w:ascii="Times New Roman" w:hAnsi="Times New Roman"/>
          <w:sz w:val="28"/>
        </w:rPr>
        <w:t>а"</w:t>
      </w:r>
      <w:r>
        <w:rPr>
          <w:rFonts w:ascii="Times New Roman" w:hAnsi="Times New Roman"/>
          <w:sz w:val="28"/>
        </w:rPr>
        <w:fldChar w:fldCharType="end"/>
      </w:r>
      <w:r>
        <w:rPr>
          <w:rFonts w:ascii="Times New Roman" w:hAnsi="Times New Roman"/>
          <w:sz w:val="28"/>
        </w:rPr>
        <w:t xml:space="preserve"> п. «б», обращение о включении информации об участнике закупки в реестр недобросовестных поставщиков (подрядчиков, исполнителей);</w:t>
      </w:r>
    </w:p>
    <w:p w14:paraId="18000000">
      <w:pPr>
        <w:spacing w:after="0" w:line="240" w:lineRule="auto"/>
        <w:ind w:firstLine="567" w:left="-709" w:right="-1"/>
        <w:jc w:val="both"/>
        <w:rPr>
          <w:rFonts w:ascii="Times New Roman" w:hAnsi="Times New Roman"/>
          <w:sz w:val="28"/>
        </w:rPr>
      </w:pPr>
      <w:r>
        <w:rPr>
          <w:rFonts w:ascii="Times New Roman" w:hAnsi="Times New Roman"/>
          <w:sz w:val="28"/>
        </w:rPr>
        <w:t xml:space="preserve">3) оператор электронной площадки не позднее одного часа с момента размещения в соответствии с </w:t>
      </w:r>
      <w:r>
        <w:rPr>
          <w:rFonts w:ascii="Times New Roman" w:hAnsi="Times New Roman"/>
          <w:sz w:val="28"/>
        </w:rPr>
        <w:fldChar w:fldCharType="begin"/>
      </w:r>
      <w:r>
        <w:rPr>
          <w:rFonts w:ascii="Times New Roman" w:hAnsi="Times New Roman"/>
          <w:sz w:val="28"/>
        </w:rPr>
        <w:instrText>HYPERLINK \l "Par3"</w:instrText>
      </w:r>
      <w:r>
        <w:rPr>
          <w:rFonts w:ascii="Times New Roman" w:hAnsi="Times New Roman"/>
          <w:sz w:val="28"/>
        </w:rPr>
        <w:fldChar w:fldCharType="separate"/>
      </w:r>
      <w:r>
        <w:rPr>
          <w:rFonts w:ascii="Times New Roman" w:hAnsi="Times New Roman"/>
          <w:sz w:val="28"/>
        </w:rPr>
        <w:t>пп</w:t>
      </w:r>
      <w:r>
        <w:rPr>
          <w:rFonts w:ascii="Times New Roman" w:hAnsi="Times New Roman"/>
          <w:sz w:val="28"/>
        </w:rPr>
        <w:t>."</w:t>
      </w:r>
      <w:r>
        <w:rPr>
          <w:rFonts w:ascii="Times New Roman" w:hAnsi="Times New Roman"/>
          <w:sz w:val="28"/>
        </w:rPr>
        <w:t>а" п.2</w:t>
      </w:r>
      <w:r>
        <w:rPr>
          <w:rFonts w:ascii="Times New Roman" w:hAnsi="Times New Roman"/>
          <w:sz w:val="28"/>
        </w:rPr>
        <w:fldChar w:fldCharType="end"/>
      </w:r>
      <w:r>
        <w:rPr>
          <w:rFonts w:ascii="Times New Roman" w:hAnsi="Times New Roman"/>
          <w:sz w:val="28"/>
        </w:rPr>
        <w:t xml:space="preserve"> ч.6 ст.51 Закона о контрактной системе протокола об уклонении участника закупки от заключения контракта направляет такому участнику закупки уведомление о таком размещении.</w:t>
      </w:r>
    </w:p>
    <w:p w14:paraId="19000000">
      <w:pPr>
        <w:spacing w:after="0" w:line="240" w:lineRule="auto"/>
        <w:ind w:firstLine="567" w:left="-709" w:right="-1"/>
        <w:jc w:val="both"/>
        <w:rPr>
          <w:rFonts w:ascii="Times New Roman" w:hAnsi="Times New Roman"/>
          <w:sz w:val="28"/>
        </w:rPr>
      </w:pPr>
      <w:r>
        <w:rPr>
          <w:rFonts w:ascii="Times New Roman" w:hAnsi="Times New Roman"/>
          <w:sz w:val="28"/>
        </w:rPr>
        <w:t xml:space="preserve"> </w:t>
      </w:r>
      <w:r>
        <w:rPr>
          <w:rFonts w:ascii="Times New Roman" w:hAnsi="Times New Roman"/>
          <w:sz w:val="28"/>
        </w:rPr>
        <w:t>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 (ч.2 ст.104 Закона о контрактной системе).</w:t>
      </w:r>
    </w:p>
    <w:p w14:paraId="1A000000">
      <w:pPr>
        <w:spacing w:after="0" w:line="240" w:lineRule="auto"/>
        <w:ind w:firstLine="567" w:left="-709" w:right="-1"/>
        <w:jc w:val="both"/>
        <w:rPr>
          <w:rFonts w:ascii="Times New Roman" w:hAnsi="Times New Roman"/>
          <w:sz w:val="28"/>
        </w:rPr>
      </w:pPr>
      <w:r>
        <w:rPr>
          <w:rFonts w:ascii="Times New Roman" w:hAnsi="Times New Roman"/>
          <w:sz w:val="28"/>
        </w:rPr>
        <w:t xml:space="preserve">В силу </w:t>
      </w:r>
      <w:r>
        <w:rPr>
          <w:rFonts w:ascii="Times New Roman" w:hAnsi="Times New Roman"/>
          <w:sz w:val="28"/>
        </w:rPr>
        <w:t>ч</w:t>
      </w:r>
      <w:r>
        <w:rPr>
          <w:rFonts w:ascii="Times New Roman" w:hAnsi="Times New Roman"/>
          <w:sz w:val="28"/>
        </w:rPr>
        <w:t xml:space="preserve">.2 ст.104 Закона о контрактной системе обращение заказчика о включении сведений о победителе </w:t>
      </w:r>
      <w:r>
        <w:rPr>
          <w:rFonts w:ascii="Times New Roman" w:hAnsi="Times New Roman"/>
          <w:sz w:val="28"/>
        </w:rPr>
        <w:t>Запроса котировок</w:t>
      </w:r>
      <w:r>
        <w:rPr>
          <w:rFonts w:ascii="Times New Roman" w:hAnsi="Times New Roman"/>
          <w:sz w:val="28"/>
        </w:rPr>
        <w:t xml:space="preserve"> в реестр недобросовестных поставщиков (подрядчиков, исполнителей) направляется только в том случае, когда победитель аукциона признан уклонившимся от заключения государственного контракта заказчиком, как того требует ст.51 Закона о контрактной системе.</w:t>
      </w:r>
    </w:p>
    <w:p w14:paraId="1B000000">
      <w:pPr>
        <w:spacing w:after="0" w:line="240" w:lineRule="auto"/>
        <w:ind w:firstLine="567" w:left="-709" w:right="-1"/>
        <w:jc w:val="both"/>
        <w:rPr>
          <w:rStyle w:val="Style_4_ch"/>
          <w:sz w:val="28"/>
        </w:rPr>
      </w:pPr>
      <w:r>
        <w:rPr>
          <w:rFonts w:ascii="Times New Roman" w:hAnsi="Times New Roman"/>
          <w:sz w:val="28"/>
        </w:rPr>
        <w:t>Согласно представленным сведениям</w:t>
      </w:r>
      <w:r>
        <w:rPr>
          <w:rFonts w:ascii="Times New Roman" w:hAnsi="Times New Roman"/>
          <w:sz w:val="28"/>
        </w:rPr>
        <w:t>,</w:t>
      </w:r>
      <w:r>
        <w:rPr>
          <w:rFonts w:ascii="Times New Roman" w:hAnsi="Times New Roman"/>
          <w:sz w:val="28"/>
        </w:rPr>
        <w:t xml:space="preserve"> </w:t>
      </w:r>
      <w:r>
        <w:rPr>
          <w:rFonts w:ascii="Times New Roman" w:hAnsi="Times New Roman"/>
          <w:sz w:val="28"/>
        </w:rPr>
        <w:t>31</w:t>
      </w:r>
      <w:r>
        <w:rPr>
          <w:rFonts w:ascii="Times New Roman" w:hAnsi="Times New Roman"/>
          <w:sz w:val="28"/>
        </w:rPr>
        <w:t>.</w:t>
      </w:r>
      <w:r>
        <w:rPr>
          <w:rFonts w:ascii="Times New Roman" w:hAnsi="Times New Roman"/>
          <w:sz w:val="28"/>
        </w:rPr>
        <w:t>07</w:t>
      </w:r>
      <w:r>
        <w:rPr>
          <w:rFonts w:ascii="Times New Roman" w:hAnsi="Times New Roman"/>
          <w:sz w:val="28"/>
        </w:rPr>
        <w:t>.202</w:t>
      </w:r>
      <w:r>
        <w:rPr>
          <w:rFonts w:ascii="Times New Roman" w:hAnsi="Times New Roman"/>
          <w:sz w:val="28"/>
        </w:rPr>
        <w:t>3г</w:t>
      </w:r>
      <w:r>
        <w:rPr>
          <w:rFonts w:ascii="Times New Roman" w:hAnsi="Times New Roman"/>
          <w:sz w:val="28"/>
        </w:rPr>
        <w:t>.</w:t>
      </w:r>
      <w:r>
        <w:rPr>
          <w:rFonts w:ascii="Times New Roman" w:hAnsi="Times New Roman"/>
          <w:sz w:val="28"/>
        </w:rPr>
        <w:t xml:space="preserve"> </w:t>
      </w:r>
      <w:r>
        <w:rPr>
          <w:rFonts w:ascii="Times New Roman" w:hAnsi="Times New Roman"/>
          <w:sz w:val="28"/>
        </w:rPr>
        <w:t xml:space="preserve">Заявителем </w:t>
      </w:r>
      <w:r>
        <w:rPr>
          <w:rStyle w:val="Style_4_ch"/>
          <w:sz w:val="28"/>
        </w:rPr>
        <w:t>был направлен проект контракта</w:t>
      </w:r>
      <w:r>
        <w:rPr>
          <w:rStyle w:val="Style_4_ch"/>
          <w:sz w:val="28"/>
        </w:rPr>
        <w:t xml:space="preserve"> </w:t>
      </w:r>
      <w:r>
        <w:rPr>
          <w:rFonts w:ascii="Times New Roman" w:hAnsi="Times New Roman"/>
          <w:sz w:val="28"/>
        </w:rPr>
        <w:t xml:space="preserve">Победителю </w:t>
      </w:r>
      <w:r>
        <w:rPr>
          <w:rFonts w:ascii="Times New Roman" w:hAnsi="Times New Roman"/>
          <w:sz w:val="28"/>
        </w:rPr>
        <w:t>Аукциона</w:t>
      </w:r>
      <w:r>
        <w:rPr>
          <w:rStyle w:val="Style_4_ch"/>
          <w:sz w:val="28"/>
        </w:rPr>
        <w:t xml:space="preserve">, для </w:t>
      </w:r>
      <w:r>
        <w:rPr>
          <w:rStyle w:val="Style_4_ch"/>
          <w:sz w:val="28"/>
        </w:rPr>
        <w:t xml:space="preserve">подписания. </w:t>
      </w:r>
    </w:p>
    <w:p w14:paraId="1C000000">
      <w:pPr>
        <w:spacing w:after="0" w:line="240" w:lineRule="auto"/>
        <w:ind w:firstLine="567" w:left="-709" w:right="-1"/>
        <w:jc w:val="both"/>
        <w:rPr>
          <w:rFonts w:ascii="Times New Roman" w:hAnsi="Times New Roman"/>
          <w:sz w:val="28"/>
        </w:rPr>
      </w:pPr>
      <w:r>
        <w:rPr>
          <w:rFonts w:ascii="Times New Roman" w:hAnsi="Times New Roman"/>
          <w:sz w:val="28"/>
        </w:rPr>
        <w:t xml:space="preserve">Со стороны </w:t>
      </w:r>
      <w:r>
        <w:rPr>
          <w:rFonts w:ascii="Times New Roman" w:hAnsi="Times New Roman"/>
          <w:sz w:val="28"/>
        </w:rPr>
        <w:t xml:space="preserve">Победителя </w:t>
      </w:r>
      <w:r>
        <w:rPr>
          <w:rFonts w:ascii="Times New Roman" w:hAnsi="Times New Roman"/>
          <w:sz w:val="28"/>
        </w:rPr>
        <w:t>Аукциона</w:t>
      </w:r>
      <w:r>
        <w:rPr>
          <w:rFonts w:ascii="Times New Roman" w:hAnsi="Times New Roman"/>
          <w:sz w:val="28"/>
        </w:rPr>
        <w:t xml:space="preserve"> </w:t>
      </w:r>
      <w:r>
        <w:rPr>
          <w:rFonts w:ascii="Times New Roman" w:hAnsi="Times New Roman"/>
          <w:sz w:val="28"/>
        </w:rPr>
        <w:t xml:space="preserve">необходимо было в срок не позднее </w:t>
      </w:r>
      <w:r>
        <w:rPr>
          <w:rFonts w:ascii="Times New Roman" w:hAnsi="Times New Roman"/>
          <w:sz w:val="28"/>
        </w:rPr>
        <w:t>07</w:t>
      </w:r>
      <w:r>
        <w:rPr>
          <w:rFonts w:ascii="Times New Roman" w:hAnsi="Times New Roman"/>
          <w:sz w:val="28"/>
        </w:rPr>
        <w:t>.</w:t>
      </w:r>
      <w:r>
        <w:rPr>
          <w:rFonts w:ascii="Times New Roman" w:hAnsi="Times New Roman"/>
          <w:sz w:val="28"/>
        </w:rPr>
        <w:t>08</w:t>
      </w:r>
      <w:r>
        <w:rPr>
          <w:rFonts w:ascii="Times New Roman" w:hAnsi="Times New Roman"/>
          <w:sz w:val="28"/>
        </w:rPr>
        <w:t>.202</w:t>
      </w:r>
      <w:r>
        <w:rPr>
          <w:rFonts w:ascii="Times New Roman" w:hAnsi="Times New Roman"/>
          <w:sz w:val="28"/>
        </w:rPr>
        <w:t>3</w:t>
      </w:r>
      <w:r>
        <w:rPr>
          <w:rFonts w:ascii="Times New Roman" w:hAnsi="Times New Roman"/>
          <w:sz w:val="28"/>
        </w:rPr>
        <w:t xml:space="preserve">г. направить в адрес </w:t>
      </w:r>
      <w:r>
        <w:rPr>
          <w:rFonts w:ascii="Times New Roman" w:hAnsi="Times New Roman"/>
          <w:sz w:val="28"/>
        </w:rPr>
        <w:t>З</w:t>
      </w:r>
      <w:r>
        <w:rPr>
          <w:rFonts w:ascii="Times New Roman" w:hAnsi="Times New Roman"/>
          <w:sz w:val="28"/>
        </w:rPr>
        <w:t>аявителя</w:t>
      </w:r>
      <w:r>
        <w:rPr>
          <w:rFonts w:ascii="Times New Roman" w:hAnsi="Times New Roman"/>
          <w:sz w:val="28"/>
        </w:rPr>
        <w:t xml:space="preserve"> подписанный проект контракта</w:t>
      </w:r>
      <w:r>
        <w:rPr>
          <w:rFonts w:ascii="Times New Roman" w:hAnsi="Times New Roman"/>
          <w:sz w:val="28"/>
        </w:rPr>
        <w:t>.</w:t>
      </w:r>
    </w:p>
    <w:p w14:paraId="1D000000">
      <w:pPr>
        <w:spacing w:after="0" w:line="240" w:lineRule="auto"/>
        <w:ind w:firstLine="567" w:left="-709" w:right="-1"/>
        <w:jc w:val="both"/>
        <w:rPr>
          <w:rFonts w:ascii="Times New Roman" w:hAnsi="Times New Roman"/>
          <w:sz w:val="28"/>
        </w:rPr>
      </w:pPr>
      <w:r>
        <w:rPr>
          <w:rFonts w:ascii="Times New Roman" w:hAnsi="Times New Roman"/>
          <w:sz w:val="28"/>
        </w:rPr>
        <w:t xml:space="preserve">Согласно ч.8.1 ст.96 Закона о контрактной системе </w:t>
      </w:r>
      <w:r>
        <w:rPr>
          <w:rFonts w:ascii="Times New Roman" w:hAnsi="Times New Roman"/>
          <w:sz w:val="28"/>
        </w:rPr>
        <w:t xml:space="preserve"> </w:t>
      </w:r>
      <w:r>
        <w:rPr>
          <w:rFonts w:ascii="Times New Roman" w:hAnsi="Times New Roman"/>
          <w:sz w:val="28"/>
        </w:rPr>
        <w:t>у</w:t>
      </w:r>
      <w:r>
        <w:rPr>
          <w:rFonts w:ascii="Times New Roman" w:hAnsi="Times New Roman"/>
          <w:sz w:val="28"/>
        </w:rPr>
        <w:t>частник закупки, с которым заключается контракт по результатам определения поставщика (подрядчика, исполнителя) в соответствии с п</w:t>
      </w:r>
      <w:r>
        <w:rPr>
          <w:rFonts w:ascii="Times New Roman" w:hAnsi="Times New Roman"/>
          <w:sz w:val="28"/>
        </w:rPr>
        <w:t>.</w:t>
      </w:r>
      <w:r>
        <w:rPr>
          <w:rFonts w:ascii="Times New Roman" w:hAnsi="Times New Roman"/>
          <w:sz w:val="28"/>
        </w:rPr>
        <w:t>1 ч</w:t>
      </w:r>
      <w:r>
        <w:rPr>
          <w:rFonts w:ascii="Times New Roman" w:hAnsi="Times New Roman"/>
          <w:sz w:val="28"/>
        </w:rPr>
        <w:t>.</w:t>
      </w:r>
      <w:r>
        <w:rPr>
          <w:rFonts w:ascii="Times New Roman" w:hAnsi="Times New Roman"/>
          <w:sz w:val="28"/>
        </w:rPr>
        <w:t>1 ст</w:t>
      </w:r>
      <w:r>
        <w:rPr>
          <w:rFonts w:ascii="Times New Roman" w:hAnsi="Times New Roman"/>
          <w:sz w:val="28"/>
        </w:rPr>
        <w:t>.</w:t>
      </w:r>
      <w:r>
        <w:rPr>
          <w:rFonts w:ascii="Times New Roman" w:hAnsi="Times New Roman"/>
          <w:sz w:val="28"/>
        </w:rPr>
        <w:t xml:space="preserve">30 </w:t>
      </w:r>
      <w:r>
        <w:rPr>
          <w:rFonts w:ascii="Times New Roman" w:hAnsi="Times New Roman"/>
          <w:sz w:val="28"/>
        </w:rPr>
        <w:t>Закона о контрактной системе</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освобождается от предоставления обеспечения исполнения контракта, в том числе с учетом положений ст</w:t>
      </w:r>
      <w:r>
        <w:rPr>
          <w:rFonts w:ascii="Times New Roman" w:hAnsi="Times New Roman"/>
          <w:sz w:val="28"/>
        </w:rPr>
        <w:t>.</w:t>
      </w:r>
      <w:r>
        <w:rPr>
          <w:rFonts w:ascii="Times New Roman" w:hAnsi="Times New Roman"/>
          <w:sz w:val="28"/>
        </w:rPr>
        <w:t xml:space="preserve">37 </w:t>
      </w:r>
      <w:r>
        <w:rPr>
          <w:rFonts w:ascii="Times New Roman" w:hAnsi="Times New Roman"/>
          <w:sz w:val="28"/>
        </w:rPr>
        <w:t xml:space="preserve">Закона о контрактной системе </w:t>
      </w:r>
      <w:r>
        <w:rPr>
          <w:rFonts w:ascii="Times New Roman" w:hAnsi="Times New Roman"/>
          <w:sz w:val="28"/>
        </w:rPr>
        <w:t xml:space="preserve"> , от обеспечения гарантийных обязательств в случае предоставления таким </w:t>
      </w:r>
      <w:r>
        <w:rPr>
          <w:rFonts w:ascii="Times New Roman" w:hAnsi="Times New Roman"/>
          <w:sz w:val="28"/>
        </w:rPr>
        <w:t xml:space="preserve">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w:t>
      </w:r>
      <w:r>
        <w:rPr>
          <w:rFonts w:ascii="Times New Roman" w:hAnsi="Times New Roman"/>
          <w:sz w:val="28"/>
        </w:rPr>
        <w:t>менее начальной</w:t>
      </w:r>
      <w:r>
        <w:rPr>
          <w:rFonts w:ascii="Times New Roman" w:hAnsi="Times New Roman"/>
          <w:sz w:val="28"/>
        </w:rPr>
        <w:t xml:space="preserve"> (максимальной) цены контракта, указанной в извещении об осуществлении закупки и документации о закупке.</w:t>
      </w:r>
    </w:p>
    <w:p w14:paraId="1E000000">
      <w:pPr>
        <w:spacing w:after="0" w:line="240" w:lineRule="auto"/>
        <w:ind w:firstLine="567" w:left="-709" w:right="-1"/>
        <w:jc w:val="both"/>
        <w:rPr>
          <w:rFonts w:ascii="Times New Roman" w:hAnsi="Times New Roman"/>
          <w:sz w:val="28"/>
        </w:rPr>
      </w:pPr>
      <w:r>
        <w:rPr>
          <w:rFonts w:ascii="Times New Roman" w:hAnsi="Times New Roman"/>
          <w:sz w:val="28"/>
        </w:rPr>
        <w:t>ИП на</w:t>
      </w:r>
      <w:r>
        <w:rPr>
          <w:rFonts w:ascii="Times New Roman" w:hAnsi="Times New Roman"/>
          <w:sz w:val="28"/>
        </w:rPr>
        <w:t xml:space="preserve"> </w:t>
      </w:r>
      <w:r>
        <w:rPr>
          <w:rFonts w:ascii="Times New Roman" w:hAnsi="Times New Roman"/>
          <w:sz w:val="28"/>
        </w:rPr>
        <w:t>07</w:t>
      </w:r>
      <w:r>
        <w:rPr>
          <w:rFonts w:ascii="Times New Roman" w:hAnsi="Times New Roman"/>
          <w:sz w:val="28"/>
        </w:rPr>
        <w:t>.</w:t>
      </w:r>
      <w:r>
        <w:rPr>
          <w:rFonts w:ascii="Times New Roman" w:hAnsi="Times New Roman"/>
          <w:sz w:val="28"/>
        </w:rPr>
        <w:t>08</w:t>
      </w:r>
      <w:r>
        <w:rPr>
          <w:rFonts w:ascii="Times New Roman" w:hAnsi="Times New Roman"/>
          <w:sz w:val="28"/>
        </w:rPr>
        <w:t>.2023</w:t>
      </w:r>
      <w:r>
        <w:rPr>
          <w:rFonts w:ascii="Times New Roman" w:hAnsi="Times New Roman"/>
          <w:sz w:val="28"/>
        </w:rPr>
        <w:t xml:space="preserve">г. </w:t>
      </w:r>
      <w:r>
        <w:rPr>
          <w:rFonts w:ascii="Times New Roman" w:hAnsi="Times New Roman"/>
          <w:sz w:val="28"/>
        </w:rPr>
        <w:t>не подписан Проект контракта, в связи с</w:t>
      </w:r>
      <w:r>
        <w:rPr>
          <w:rFonts w:ascii="Times New Roman" w:hAnsi="Times New Roman"/>
          <w:sz w:val="28"/>
        </w:rPr>
        <w:t xml:space="preserve"> </w:t>
      </w:r>
      <w:r>
        <w:rPr>
          <w:rFonts w:ascii="Times New Roman" w:hAnsi="Times New Roman"/>
          <w:sz w:val="28"/>
        </w:rPr>
        <w:t xml:space="preserve">технической ошибкой, допущенной сотрудником ИП, а именно, ИП </w:t>
      </w:r>
      <w:r>
        <w:rPr>
          <w:rFonts w:ascii="Times New Roman" w:hAnsi="Times New Roman"/>
          <w:sz w:val="28"/>
        </w:rPr>
        <w:t>представлено обеспечение исполнения контракта в виде добросовестности,  три исполненных контракта (559 927 руб., 455 300руб., 600 000 руб.), однако, общая сумму данных контрактов – 1 615 227руб., что менее начал</w:t>
      </w:r>
      <w:r>
        <w:rPr>
          <w:rFonts w:ascii="Times New Roman" w:hAnsi="Times New Roman"/>
          <w:sz w:val="28"/>
        </w:rPr>
        <w:t>ь</w:t>
      </w:r>
      <w:r>
        <w:rPr>
          <w:rFonts w:ascii="Times New Roman" w:hAnsi="Times New Roman"/>
          <w:sz w:val="28"/>
        </w:rPr>
        <w:t>но</w:t>
      </w:r>
      <w:r>
        <w:rPr>
          <w:rFonts w:ascii="Times New Roman" w:hAnsi="Times New Roman"/>
          <w:sz w:val="28"/>
        </w:rPr>
        <w:t>й (максимальной) цены контракта, в то время как, согласно сведениям, размещенным в ЕИС</w:t>
      </w:r>
      <w:r>
        <w:rPr>
          <w:rFonts w:ascii="Times New Roman" w:hAnsi="Times New Roman"/>
          <w:sz w:val="28"/>
        </w:rPr>
        <w:t xml:space="preserve"> у ИП имеются контракты, подтверждающие соответствие ИП требованиям </w:t>
      </w:r>
      <w:r>
        <w:rPr>
          <w:rFonts w:ascii="Times New Roman" w:hAnsi="Times New Roman"/>
          <w:sz w:val="28"/>
        </w:rPr>
        <w:t>ч</w:t>
      </w:r>
      <w:r>
        <w:rPr>
          <w:rFonts w:ascii="Times New Roman" w:hAnsi="Times New Roman"/>
          <w:sz w:val="28"/>
        </w:rPr>
        <w:t xml:space="preserve">.8.1 </w:t>
      </w:r>
      <w:r>
        <w:rPr>
          <w:rFonts w:ascii="Times New Roman" w:hAnsi="Times New Roman"/>
          <w:sz w:val="28"/>
        </w:rPr>
        <w:t>ст.96 Закона о контрактной системе.</w:t>
      </w:r>
    </w:p>
    <w:p w14:paraId="1F000000">
      <w:pPr>
        <w:spacing w:after="0" w:line="240" w:lineRule="auto"/>
        <w:ind w:firstLine="567" w:left="-709" w:right="-1"/>
        <w:jc w:val="both"/>
        <w:rPr>
          <w:rFonts w:ascii="Times New Roman" w:hAnsi="Times New Roman"/>
          <w:sz w:val="28"/>
        </w:rPr>
      </w:pPr>
      <w:r>
        <w:rPr>
          <w:rFonts w:ascii="Times New Roman" w:hAnsi="Times New Roman"/>
          <w:sz w:val="28"/>
        </w:rPr>
        <w:t xml:space="preserve">Представителем ИП на заседании </w:t>
      </w:r>
      <w:r>
        <w:rPr>
          <w:rFonts w:ascii="Times New Roman" w:hAnsi="Times New Roman"/>
          <w:sz w:val="28"/>
        </w:rPr>
        <w:t>К</w:t>
      </w:r>
      <w:r>
        <w:rPr>
          <w:rFonts w:ascii="Times New Roman" w:hAnsi="Times New Roman"/>
          <w:sz w:val="28"/>
        </w:rPr>
        <w:t>омиссии указывалось, что данные контракты были прикреплены ошибочно.</w:t>
      </w:r>
    </w:p>
    <w:p w14:paraId="20000000">
      <w:pPr>
        <w:spacing w:after="0" w:line="240" w:lineRule="auto"/>
        <w:ind w:firstLine="567" w:left="-709" w:right="-1"/>
        <w:jc w:val="both"/>
        <w:rPr>
          <w:rFonts w:ascii="Times New Roman" w:hAnsi="Times New Roman"/>
          <w:sz w:val="28"/>
        </w:rPr>
      </w:pPr>
      <w:r>
        <w:rPr>
          <w:rFonts w:ascii="Times New Roman" w:hAnsi="Times New Roman"/>
          <w:sz w:val="28"/>
        </w:rPr>
        <w:t xml:space="preserve"> 08.08.2023г. </w:t>
      </w:r>
      <w:r>
        <w:rPr>
          <w:rFonts w:ascii="Times New Roman" w:hAnsi="Times New Roman"/>
          <w:sz w:val="28"/>
        </w:rPr>
        <w:t>Заявителем составлен протокол признания участника уклонившимся от заключения контракта, который был размещен на официальном сай</w:t>
      </w:r>
      <w:r>
        <w:rPr>
          <w:rFonts w:ascii="Times New Roman" w:hAnsi="Times New Roman"/>
          <w:sz w:val="28"/>
        </w:rPr>
        <w:t xml:space="preserve">те ЕИС и электронной площадке </w:t>
      </w:r>
      <w:r>
        <w:rPr>
          <w:rFonts w:ascii="Times New Roman" w:hAnsi="Times New Roman"/>
          <w:sz w:val="28"/>
        </w:rPr>
        <w:t>08</w:t>
      </w:r>
      <w:r>
        <w:rPr>
          <w:rFonts w:ascii="Times New Roman" w:hAnsi="Times New Roman"/>
          <w:sz w:val="28"/>
        </w:rPr>
        <w:t>.</w:t>
      </w:r>
      <w:r>
        <w:rPr>
          <w:rFonts w:ascii="Times New Roman" w:hAnsi="Times New Roman"/>
          <w:sz w:val="28"/>
        </w:rPr>
        <w:t>08</w:t>
      </w:r>
      <w:r>
        <w:rPr>
          <w:rFonts w:ascii="Times New Roman" w:hAnsi="Times New Roman"/>
          <w:sz w:val="28"/>
        </w:rPr>
        <w:t>.2023г.</w:t>
      </w:r>
      <w:r>
        <w:rPr>
          <w:rFonts w:ascii="Times New Roman" w:hAnsi="Times New Roman"/>
          <w:sz w:val="28"/>
        </w:rPr>
        <w:t xml:space="preserve"> </w:t>
      </w:r>
      <w:r>
        <w:rPr>
          <w:rFonts w:ascii="Times New Roman" w:hAnsi="Times New Roman"/>
          <w:sz w:val="28"/>
        </w:rPr>
        <w:t xml:space="preserve">После чего, в подтверждение намерений заключить контракт ИП произведена оплата суммы обеспечения исполнения </w:t>
      </w:r>
      <w:r>
        <w:rPr>
          <w:rFonts w:ascii="Times New Roman" w:hAnsi="Times New Roman"/>
          <w:sz w:val="28"/>
        </w:rPr>
        <w:t>контракта в размере 91 198 руб. (платежное поручение №623 от 09.08</w:t>
      </w:r>
      <w:r>
        <w:rPr>
          <w:rFonts w:ascii="Times New Roman" w:hAnsi="Times New Roman"/>
          <w:sz w:val="28"/>
        </w:rPr>
        <w:t>.</w:t>
      </w:r>
      <w:r>
        <w:rPr>
          <w:rFonts w:ascii="Times New Roman" w:hAnsi="Times New Roman"/>
          <w:sz w:val="28"/>
        </w:rPr>
        <w:t xml:space="preserve">2023г.). </w:t>
      </w:r>
    </w:p>
    <w:p w14:paraId="21000000">
      <w:pPr>
        <w:spacing w:after="0" w:line="240" w:lineRule="auto"/>
        <w:ind w:firstLine="567" w:left="-709" w:right="-1"/>
        <w:jc w:val="both"/>
        <w:rPr>
          <w:rFonts w:ascii="Times New Roman" w:hAnsi="Times New Roman"/>
          <w:sz w:val="28"/>
        </w:rPr>
      </w:pPr>
      <w:r>
        <w:rPr>
          <w:rFonts w:ascii="Times New Roman" w:hAnsi="Times New Roman"/>
          <w:sz w:val="28"/>
        </w:rPr>
        <w:t>Также Комиссией учитывается</w:t>
      </w:r>
      <w:r>
        <w:rPr>
          <w:rFonts w:ascii="Times New Roman" w:hAnsi="Times New Roman"/>
          <w:sz w:val="28"/>
        </w:rPr>
        <w:t xml:space="preserve">, что </w:t>
      </w:r>
      <w:r>
        <w:rPr>
          <w:rFonts w:ascii="Times New Roman" w:hAnsi="Times New Roman"/>
          <w:sz w:val="28"/>
        </w:rPr>
        <w:t>ИП</w:t>
      </w:r>
      <w:r>
        <w:rPr>
          <w:rFonts w:ascii="Times New Roman" w:hAnsi="Times New Roman"/>
          <w:sz w:val="28"/>
        </w:rPr>
        <w:t xml:space="preserve"> были исполнены</w:t>
      </w:r>
      <w:r>
        <w:rPr>
          <w:rFonts w:ascii="Times New Roman" w:hAnsi="Times New Roman"/>
          <w:sz w:val="28"/>
        </w:rPr>
        <w:t xml:space="preserve"> в полном объеме</w:t>
      </w:r>
      <w:r>
        <w:rPr>
          <w:rFonts w:ascii="Times New Roman" w:hAnsi="Times New Roman"/>
          <w:sz w:val="28"/>
        </w:rPr>
        <w:t xml:space="preserve"> </w:t>
      </w:r>
      <w:r>
        <w:rPr>
          <w:rFonts w:ascii="Times New Roman" w:hAnsi="Times New Roman"/>
          <w:sz w:val="28"/>
        </w:rPr>
        <w:t>четырнадцать</w:t>
      </w:r>
      <w:r>
        <w:rPr>
          <w:rFonts w:ascii="Times New Roman" w:hAnsi="Times New Roman"/>
          <w:sz w:val="28"/>
        </w:rPr>
        <w:t xml:space="preserve"> контракт</w:t>
      </w:r>
      <w:r>
        <w:rPr>
          <w:rFonts w:ascii="Times New Roman" w:hAnsi="Times New Roman"/>
          <w:sz w:val="28"/>
        </w:rPr>
        <w:t>ов</w:t>
      </w:r>
      <w:r>
        <w:rPr>
          <w:rFonts w:ascii="Times New Roman" w:hAnsi="Times New Roman"/>
          <w:sz w:val="28"/>
        </w:rPr>
        <w:t xml:space="preserve"> </w:t>
      </w:r>
      <w:r>
        <w:rPr>
          <w:rFonts w:ascii="Times New Roman" w:hAnsi="Times New Roman"/>
          <w:sz w:val="28"/>
        </w:rPr>
        <w:t xml:space="preserve"> и два контракта находятся в стадии исполнения.</w:t>
      </w:r>
      <w:r>
        <w:rPr>
          <w:rFonts w:ascii="Times New Roman" w:hAnsi="Times New Roman"/>
          <w:sz w:val="28"/>
        </w:rPr>
        <w:t xml:space="preserve"> </w:t>
      </w:r>
    </w:p>
    <w:p w14:paraId="22000000">
      <w:pPr>
        <w:spacing w:after="0" w:line="240" w:lineRule="auto"/>
        <w:ind w:firstLine="567" w:left="-709" w:right="-1"/>
        <w:jc w:val="both"/>
        <w:rPr>
          <w:rFonts w:ascii="Times New Roman" w:hAnsi="Times New Roman"/>
          <w:sz w:val="28"/>
        </w:rPr>
      </w:pPr>
      <w:r>
        <w:rPr>
          <w:rFonts w:ascii="Times New Roman" w:hAnsi="Times New Roman"/>
          <w:sz w:val="28"/>
        </w:rPr>
        <w:t>Согласно ч.2 ст.104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14:paraId="23000000">
      <w:pPr>
        <w:spacing w:after="0" w:line="240" w:lineRule="auto"/>
        <w:ind w:firstLine="567" w:left="-709" w:right="-1"/>
        <w:jc w:val="both"/>
        <w:rPr>
          <w:rFonts w:ascii="Times New Roman" w:hAnsi="Times New Roman"/>
          <w:sz w:val="28"/>
        </w:rPr>
      </w:pPr>
      <w:r>
        <w:rPr>
          <w:rFonts w:ascii="Times New Roman" w:hAnsi="Times New Roman"/>
          <w:sz w:val="28"/>
        </w:rPr>
        <w:t xml:space="preserve">В силу ч.5 ст.104 Закона о контрактной системе в случае, если участник закупки, с которым заключается контракт в случаях, предусмотренных </w:t>
      </w:r>
      <w:r>
        <w:rPr>
          <w:rFonts w:ascii="Times New Roman" w:hAnsi="Times New Roman"/>
          <w:sz w:val="28"/>
        </w:rPr>
        <w:fldChar w:fldCharType="begin"/>
      </w:r>
      <w:r>
        <w:rPr>
          <w:rFonts w:ascii="Times New Roman" w:hAnsi="Times New Roman"/>
          <w:sz w:val="28"/>
        </w:rPr>
        <w:instrText>HYPERLINK "consultantplus://offline/ref=4346C3AE06E7D6B9C5C733035700DCCDBCF1FEA7E572961FF7A3EDFBCD520C8288EBC44B6F3347AF830A7EAE05EA07D3C579C6BD58mChBM"</w:instrText>
      </w:r>
      <w:r>
        <w:rPr>
          <w:rFonts w:ascii="Times New Roman" w:hAnsi="Times New Roman"/>
          <w:sz w:val="28"/>
        </w:rPr>
        <w:fldChar w:fldCharType="separate"/>
      </w:r>
      <w:r>
        <w:rPr>
          <w:rFonts w:ascii="Times New Roman" w:hAnsi="Times New Roman"/>
          <w:sz w:val="28"/>
        </w:rPr>
        <w:t>п.24</w:t>
      </w:r>
      <w:r>
        <w:rPr>
          <w:rFonts w:ascii="Times New Roman" w:hAnsi="Times New Roman"/>
          <w:sz w:val="28"/>
        </w:rPr>
        <w:fldChar w:fldCharType="end"/>
      </w:r>
      <w:r>
        <w:rPr>
          <w:rFonts w:ascii="Times New Roman" w:hAnsi="Times New Roman"/>
          <w:sz w:val="28"/>
        </w:rPr>
        <w:t xml:space="preserve">, </w:t>
      </w:r>
      <w:r>
        <w:rPr>
          <w:rFonts w:ascii="Times New Roman" w:hAnsi="Times New Roman"/>
          <w:sz w:val="28"/>
        </w:rPr>
        <w:fldChar w:fldCharType="begin"/>
      </w:r>
      <w:r>
        <w:rPr>
          <w:rFonts w:ascii="Times New Roman" w:hAnsi="Times New Roman"/>
          <w:sz w:val="28"/>
        </w:rPr>
        <w:instrText>HYPERLINK "consultantplus://offline/ref=4346C3AE06E7D6B9C5C733035700DCCDBCF1FEA7E572961FF7A3EDFBCD520C8288EBC44B6F3C47AF830A7EAE05EA07D3C579C6BD58mChBM"</w:instrText>
      </w:r>
      <w:r>
        <w:rPr>
          <w:rFonts w:ascii="Times New Roman" w:hAnsi="Times New Roman"/>
          <w:sz w:val="28"/>
        </w:rPr>
        <w:fldChar w:fldCharType="separate"/>
      </w:r>
      <w:r>
        <w:rPr>
          <w:rFonts w:ascii="Times New Roman" w:hAnsi="Times New Roman"/>
          <w:sz w:val="28"/>
        </w:rPr>
        <w:t>25</w:t>
      </w:r>
      <w:r>
        <w:rPr>
          <w:rFonts w:ascii="Times New Roman" w:hAnsi="Times New Roman"/>
          <w:sz w:val="28"/>
        </w:rPr>
        <w:fldChar w:fldCharType="end"/>
      </w:r>
      <w:r>
        <w:rPr>
          <w:rFonts w:ascii="Times New Roman" w:hAnsi="Times New Roman"/>
          <w:sz w:val="28"/>
        </w:rPr>
        <w:t xml:space="preserve"> - </w:t>
      </w:r>
      <w:r>
        <w:rPr>
          <w:rFonts w:ascii="Times New Roman" w:hAnsi="Times New Roman"/>
          <w:sz w:val="28"/>
        </w:rPr>
        <w:fldChar w:fldCharType="begin"/>
      </w:r>
      <w:r>
        <w:rPr>
          <w:rFonts w:ascii="Times New Roman" w:hAnsi="Times New Roman"/>
          <w:sz w:val="28"/>
        </w:rPr>
        <w:instrText>HYPERLINK "consultantplus://offline/ref=4346C3AE06E7D6B9C5C733035700DCCDBCF1FEA7E572961FF7A3EDFBCD520C8288EBC44366344DF0861F6FF609E311CDC664DABF59C3m8h7M"</w:instrText>
      </w:r>
      <w:r>
        <w:rPr>
          <w:rFonts w:ascii="Times New Roman" w:hAnsi="Times New Roman"/>
          <w:sz w:val="28"/>
        </w:rPr>
        <w:fldChar w:fldCharType="separate"/>
      </w:r>
      <w:r>
        <w:rPr>
          <w:rFonts w:ascii="Times New Roman" w:hAnsi="Times New Roman"/>
          <w:sz w:val="28"/>
        </w:rPr>
        <w:t>25.3 ч.1 ст.93</w:t>
      </w:r>
      <w:r>
        <w:rPr>
          <w:rFonts w:ascii="Times New Roman" w:hAnsi="Times New Roman"/>
          <w:sz w:val="28"/>
        </w:rPr>
        <w:fldChar w:fldCharType="end"/>
      </w:r>
      <w:r>
        <w:rPr>
          <w:rFonts w:ascii="Times New Roman" w:hAnsi="Times New Roman"/>
          <w:sz w:val="28"/>
        </w:rPr>
        <w:t xml:space="preserve"> Закона о контрактной системе, уклонился от заключения контракта, заказчик в течение трех рабочих дней с даты признания такого участника закупки уклонившимся от заключения контракта направляет в федеральный орган исполнительной власти</w:t>
      </w:r>
      <w:r>
        <w:rPr>
          <w:rFonts w:ascii="Times New Roman" w:hAnsi="Times New Roman"/>
          <w:sz w:val="28"/>
        </w:rPr>
        <w:t xml:space="preserve">, уполномоченный на осуществление контроля в сфере закупок, информацию, предусмотренную </w:t>
      </w:r>
      <w:r>
        <w:rPr>
          <w:rFonts w:ascii="Times New Roman" w:hAnsi="Times New Roman"/>
          <w:sz w:val="28"/>
        </w:rPr>
        <w:fldChar w:fldCharType="begin"/>
      </w:r>
      <w:r>
        <w:rPr>
          <w:rFonts w:ascii="Times New Roman" w:hAnsi="Times New Roman"/>
          <w:sz w:val="28"/>
        </w:rPr>
        <w:instrText>HYPERLINK "consultantplus://offline/ref=4346C3AE06E7D6B9C5C733035700DCCDBCF1FEA7E572961FF7A3EDFBCD520C8288EBC443663544F9D5457FF240B714D2CE79C4BE47C08E58m2hBM"</w:instrText>
      </w:r>
      <w:r>
        <w:rPr>
          <w:rFonts w:ascii="Times New Roman" w:hAnsi="Times New Roman"/>
          <w:sz w:val="28"/>
        </w:rPr>
        <w:fldChar w:fldCharType="separate"/>
      </w:r>
      <w:r>
        <w:rPr>
          <w:rFonts w:ascii="Times New Roman" w:hAnsi="Times New Roman"/>
          <w:sz w:val="28"/>
        </w:rPr>
        <w:t>п. 1</w:t>
      </w:r>
      <w:r>
        <w:rPr>
          <w:rFonts w:ascii="Times New Roman" w:hAnsi="Times New Roman"/>
          <w:sz w:val="28"/>
        </w:rPr>
        <w:fldChar w:fldCharType="end"/>
      </w:r>
      <w:r>
        <w:rPr>
          <w:rFonts w:ascii="Times New Roman" w:hAnsi="Times New Roman"/>
          <w:sz w:val="28"/>
        </w:rPr>
        <w:t xml:space="preserve"> - </w:t>
      </w:r>
      <w:r>
        <w:rPr>
          <w:rFonts w:ascii="Times New Roman" w:hAnsi="Times New Roman"/>
          <w:sz w:val="28"/>
        </w:rPr>
        <w:fldChar w:fldCharType="begin"/>
      </w:r>
      <w:r>
        <w:rPr>
          <w:rFonts w:ascii="Times New Roman" w:hAnsi="Times New Roman"/>
          <w:sz w:val="28"/>
        </w:rPr>
        <w:instrText>HYPERLINK "consultantplus://offline/ref=4346C3AE06E7D6B9C5C733035700DCCDBCF1FEA7E572961FF7A3EDFBCD520C8288EBC443663549FBD1457FF240B714D2CE79C4BE47C08E58m2hBM"</w:instrText>
      </w:r>
      <w:r>
        <w:rPr>
          <w:rFonts w:ascii="Times New Roman" w:hAnsi="Times New Roman"/>
          <w:sz w:val="28"/>
        </w:rPr>
        <w:fldChar w:fldCharType="separate"/>
      </w:r>
      <w:r>
        <w:rPr>
          <w:rFonts w:ascii="Times New Roman" w:hAnsi="Times New Roman"/>
          <w:sz w:val="28"/>
        </w:rPr>
        <w:t>3 ч.3</w:t>
      </w:r>
      <w:r>
        <w:rPr>
          <w:rFonts w:ascii="Times New Roman" w:hAnsi="Times New Roman"/>
          <w:sz w:val="28"/>
        </w:rPr>
        <w:fldChar w:fldCharType="end"/>
      </w:r>
      <w:r>
        <w:rPr>
          <w:rFonts w:ascii="Times New Roman" w:hAnsi="Times New Roman"/>
          <w:sz w:val="28"/>
        </w:rPr>
        <w:t xml:space="preserve"> ст.104 Закона о контрактной системе, а также документы, свидетельствующие об уклонении от заключения контракта.</w:t>
      </w:r>
    </w:p>
    <w:p w14:paraId="24000000">
      <w:pPr>
        <w:spacing w:after="0" w:line="240" w:lineRule="auto"/>
        <w:ind w:firstLine="567" w:left="-709" w:right="-1"/>
        <w:jc w:val="both"/>
        <w:rPr>
          <w:rFonts w:ascii="Times New Roman" w:hAnsi="Times New Roman"/>
          <w:sz w:val="28"/>
        </w:rPr>
      </w:pPr>
      <w:r>
        <w:rPr>
          <w:rFonts w:ascii="Times New Roman" w:hAnsi="Times New Roman"/>
          <w:sz w:val="28"/>
        </w:rPr>
        <w:t>Таким образом, размещение сведений об участнике закупки в РНП осуществляется лишь в случае установления антимонопольным орг</w:t>
      </w:r>
      <w:r>
        <w:rPr>
          <w:rFonts w:ascii="Times New Roman" w:hAnsi="Times New Roman"/>
          <w:sz w:val="28"/>
        </w:rPr>
        <w:t>аном факта уклонения участника З</w:t>
      </w:r>
      <w:r>
        <w:rPr>
          <w:rFonts w:ascii="Times New Roman" w:hAnsi="Times New Roman"/>
          <w:sz w:val="28"/>
        </w:rPr>
        <w:t xml:space="preserve">акупки от заключения контракта, выявления </w:t>
      </w:r>
      <w:r>
        <w:rPr>
          <w:rFonts w:ascii="Times New Roman" w:hAnsi="Times New Roman"/>
          <w:sz w:val="28"/>
        </w:rPr>
        <w:t>обстоятельств, свидетельствующих о намерении участника закупки отказаться от заключения контракта. РНП фактически является специальной мерой ответственности, используемой в целях надлежащего исполнения лицом принятых на себя по результатам закупок обязательств.</w:t>
      </w:r>
    </w:p>
    <w:p w14:paraId="25000000">
      <w:pPr>
        <w:spacing w:after="0" w:line="240" w:lineRule="auto"/>
        <w:ind w:firstLine="567" w:left="-709" w:right="-1"/>
        <w:jc w:val="both"/>
        <w:rPr>
          <w:rFonts w:ascii="Times New Roman" w:hAnsi="Times New Roman"/>
          <w:sz w:val="28"/>
        </w:rPr>
      </w:pPr>
      <w:r>
        <w:rPr>
          <w:rFonts w:ascii="Times New Roman" w:hAnsi="Times New Roman"/>
          <w:sz w:val="28"/>
        </w:rPr>
        <w:fldChar w:fldCharType="begin"/>
      </w:r>
      <w:r>
        <w:rPr>
          <w:rFonts w:ascii="Times New Roman" w:hAnsi="Times New Roman"/>
          <w:sz w:val="28"/>
        </w:rPr>
        <w:instrText>HYPERLINK "consultantplus://offline/ref=ACE9AFA88FC8AE759140DCA56793107562BED7E9E12BE2C0E28E338F4F6F1FBB6E91105D0F427654BF28747E90cAoAM"</w:instrText>
      </w:r>
      <w:r>
        <w:rPr>
          <w:rFonts w:ascii="Times New Roman" w:hAnsi="Times New Roman"/>
          <w:sz w:val="28"/>
        </w:rPr>
        <w:fldChar w:fldCharType="separate"/>
      </w:r>
      <w:r>
        <w:rPr>
          <w:rFonts w:ascii="Times New Roman" w:hAnsi="Times New Roman"/>
          <w:sz w:val="28"/>
        </w:rPr>
        <w:t>Закон</w:t>
      </w:r>
      <w:r>
        <w:rPr>
          <w:rFonts w:ascii="Times New Roman" w:hAnsi="Times New Roman"/>
          <w:sz w:val="28"/>
        </w:rPr>
        <w:fldChar w:fldCharType="end"/>
      </w:r>
      <w:r>
        <w:rPr>
          <w:rFonts w:ascii="Times New Roman" w:hAnsi="Times New Roman"/>
          <w:sz w:val="28"/>
        </w:rPr>
        <w:t xml:space="preserve"> о контрактной системе не содержит безусловной обязанности уполномоченного органа включать представленные заказчиком сведения о поставщике в соответствующий реестр без оценки его действий в каждом конкретном случае. При рассмотрении вопроса о включении или не включении лица в РНП нельзя ограничиваться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w:t>
      </w:r>
    </w:p>
    <w:p w14:paraId="26000000">
      <w:pPr>
        <w:spacing w:after="0" w:line="240" w:lineRule="auto"/>
        <w:ind w:firstLine="567" w:left="-709" w:right="-1"/>
        <w:jc w:val="both"/>
        <w:rPr>
          <w:rFonts w:ascii="Times New Roman" w:hAnsi="Times New Roman"/>
          <w:sz w:val="28"/>
        </w:rPr>
      </w:pPr>
      <w:r>
        <w:rPr>
          <w:rFonts w:ascii="Times New Roman" w:hAnsi="Times New Roman"/>
          <w:sz w:val="28"/>
        </w:rPr>
        <w:t>Отсутствие намерения уклониться от заключения контракта подтверждается материалами дела.</w:t>
      </w:r>
    </w:p>
    <w:p w14:paraId="27000000">
      <w:pPr>
        <w:spacing w:after="0" w:line="240" w:lineRule="auto"/>
        <w:ind w:firstLine="567" w:left="-709" w:right="-1"/>
        <w:jc w:val="both"/>
        <w:rPr>
          <w:rFonts w:ascii="Times New Roman" w:hAnsi="Times New Roman"/>
          <w:sz w:val="28"/>
        </w:rPr>
      </w:pPr>
      <w:r>
        <w:rPr>
          <w:rFonts w:ascii="Times New Roman" w:hAnsi="Times New Roman"/>
          <w:sz w:val="28"/>
        </w:rPr>
        <w:t xml:space="preserve">При имеющихся обстоятельствах, у Комиссии не имеется объективных оснований для признания </w:t>
      </w:r>
      <w:r>
        <w:rPr>
          <w:rFonts w:ascii="Times New Roman" w:hAnsi="Times New Roman"/>
          <w:sz w:val="28"/>
        </w:rPr>
        <w:t xml:space="preserve">Победителя </w:t>
      </w:r>
      <w:r>
        <w:rPr>
          <w:rFonts w:ascii="Times New Roman" w:hAnsi="Times New Roman"/>
          <w:sz w:val="28"/>
        </w:rPr>
        <w:t>Аукциона</w:t>
      </w:r>
      <w:r>
        <w:rPr>
          <w:rFonts w:ascii="Times New Roman" w:hAnsi="Times New Roman"/>
          <w:sz w:val="28"/>
        </w:rPr>
        <w:t xml:space="preserve"> </w:t>
      </w:r>
      <w:r>
        <w:rPr>
          <w:rFonts w:ascii="Times New Roman" w:hAnsi="Times New Roman"/>
          <w:sz w:val="28"/>
        </w:rPr>
        <w:t>уклонившимся</w:t>
      </w:r>
      <w:r>
        <w:rPr>
          <w:rFonts w:ascii="Times New Roman" w:hAnsi="Times New Roman"/>
          <w:sz w:val="28"/>
        </w:rPr>
        <w:t xml:space="preserve"> от заключения контракта. Доказательств, оспаривающих данное обстоятельство в материалы дела</w:t>
      </w:r>
      <w:r>
        <w:rPr>
          <w:rFonts w:ascii="Times New Roman" w:hAnsi="Times New Roman"/>
          <w:sz w:val="28"/>
        </w:rPr>
        <w:t>,</w:t>
      </w:r>
      <w:r>
        <w:rPr>
          <w:rFonts w:ascii="Times New Roman" w:hAnsi="Times New Roman"/>
          <w:sz w:val="28"/>
        </w:rPr>
        <w:t xml:space="preserve"> представлено не было.</w:t>
      </w:r>
    </w:p>
    <w:p w14:paraId="28000000">
      <w:pPr>
        <w:spacing w:after="0" w:line="0" w:lineRule="atLeast"/>
        <w:ind w:firstLine="567" w:left="-709"/>
        <w:jc w:val="both"/>
        <w:rPr>
          <w:rFonts w:ascii="Times New Roman" w:hAnsi="Times New Roman"/>
          <w:sz w:val="28"/>
        </w:rPr>
      </w:pPr>
      <w:r>
        <w:rPr>
          <w:rFonts w:ascii="Times New Roman" w:hAnsi="Times New Roman"/>
          <w:sz w:val="28"/>
        </w:rPr>
        <w:t>На основании изложенного, руководствуясь ст</w:t>
      </w:r>
      <w:r>
        <w:rPr>
          <w:rFonts w:ascii="Times New Roman" w:hAnsi="Times New Roman"/>
          <w:sz w:val="28"/>
        </w:rPr>
        <w:t>.</w:t>
      </w:r>
      <w:r>
        <w:rPr>
          <w:rFonts w:ascii="Times New Roman" w:hAnsi="Times New Roman"/>
          <w:sz w:val="28"/>
        </w:rPr>
        <w:t>104</w:t>
      </w:r>
      <w:r>
        <w:rPr>
          <w:rFonts w:ascii="Times New Roman" w:hAnsi="Times New Roman"/>
          <w:sz w:val="28"/>
        </w:rPr>
        <w:t xml:space="preserve"> Закона о контрактной системе, </w:t>
      </w:r>
      <w:r>
        <w:rPr>
          <w:rFonts w:ascii="Times New Roman" w:hAnsi="Times New Roman"/>
          <w:sz w:val="28"/>
        </w:rPr>
        <w:t>ПП №10</w:t>
      </w:r>
      <w:r>
        <w:rPr>
          <w:rFonts w:ascii="Times New Roman" w:hAnsi="Times New Roman"/>
          <w:sz w:val="28"/>
        </w:rPr>
        <w:t>78</w:t>
      </w:r>
      <w:r>
        <w:rPr>
          <w:rFonts w:ascii="Times New Roman" w:hAnsi="Times New Roman"/>
          <w:sz w:val="28"/>
        </w:rPr>
        <w:t>,</w:t>
      </w:r>
      <w:r>
        <w:rPr>
          <w:rFonts w:ascii="Times New Roman" w:hAnsi="Times New Roman"/>
          <w:sz w:val="28"/>
        </w:rPr>
        <w:t xml:space="preserve"> ПП №1576, </w:t>
      </w:r>
      <w:r>
        <w:rPr>
          <w:rFonts w:ascii="Times New Roman" w:hAnsi="Times New Roman"/>
          <w:sz w:val="28"/>
        </w:rPr>
        <w:t>Комиссия,</w:t>
      </w:r>
    </w:p>
    <w:p w14:paraId="29000000">
      <w:pPr>
        <w:pStyle w:val="Style_2"/>
        <w:spacing w:after="0" w:line="0" w:lineRule="atLeast"/>
        <w:ind w:firstLine="567" w:left="-709"/>
        <w:jc w:val="center"/>
        <w:rPr>
          <w:color w:val="000000"/>
          <w:sz w:val="22"/>
        </w:rPr>
      </w:pPr>
    </w:p>
    <w:p w14:paraId="2A000000">
      <w:pPr>
        <w:pStyle w:val="Style_2"/>
        <w:spacing w:after="0" w:line="0" w:lineRule="atLeast"/>
        <w:ind w:firstLine="567" w:left="-709"/>
        <w:jc w:val="center"/>
        <w:rPr>
          <w:color w:val="000000"/>
        </w:rPr>
      </w:pPr>
      <w:r>
        <w:rPr>
          <w:color w:val="000000"/>
        </w:rPr>
        <w:t>Решила</w:t>
      </w:r>
      <w:r>
        <w:rPr>
          <w:color w:val="000000"/>
        </w:rPr>
        <w:t>:</w:t>
      </w:r>
    </w:p>
    <w:p w14:paraId="2B000000">
      <w:pPr>
        <w:tabs>
          <w:tab w:leader="none" w:pos="5622" w:val="left"/>
        </w:tabs>
        <w:spacing w:after="0" w:line="0" w:lineRule="atLeast"/>
        <w:ind w:firstLine="567" w:left="-709"/>
        <w:jc w:val="both"/>
        <w:rPr>
          <w:rFonts w:ascii="Times New Roman" w:hAnsi="Times New Roman"/>
        </w:rPr>
      </w:pPr>
      <w:r>
        <w:rPr>
          <w:rFonts w:ascii="Times New Roman" w:hAnsi="Times New Roman"/>
          <w:sz w:val="28"/>
        </w:rPr>
        <w:tab/>
      </w:r>
    </w:p>
    <w:p w14:paraId="2C000000">
      <w:pPr>
        <w:spacing w:after="0" w:line="0" w:lineRule="atLeast"/>
        <w:ind w:firstLine="567" w:left="-709"/>
        <w:jc w:val="both"/>
        <w:rPr>
          <w:rFonts w:ascii="Times New Roman" w:hAnsi="Times New Roman"/>
          <w:sz w:val="28"/>
        </w:rPr>
      </w:pPr>
      <w:r>
        <w:rPr>
          <w:rFonts w:ascii="Times New Roman" w:hAnsi="Times New Roman"/>
          <w:sz w:val="28"/>
        </w:rPr>
        <w:t xml:space="preserve">Сведения </w:t>
      </w:r>
      <w:r>
        <w:rPr>
          <w:rFonts w:ascii="Times New Roman" w:hAnsi="Times New Roman"/>
          <w:sz w:val="28"/>
        </w:rPr>
        <w:t>о</w:t>
      </w:r>
      <w:r>
        <w:rPr>
          <w:rFonts w:ascii="Times New Roman" w:hAnsi="Times New Roman"/>
          <w:sz w:val="28"/>
        </w:rPr>
        <w:t>б</w:t>
      </w:r>
      <w:r>
        <w:rPr>
          <w:rFonts w:ascii="Times New Roman" w:hAnsi="Times New Roman"/>
          <w:sz w:val="28"/>
        </w:rPr>
        <w:t xml:space="preserve"> </w:t>
      </w:r>
      <w:r>
        <w:rPr>
          <w:rFonts w:ascii="Times New Roman" w:hAnsi="Times New Roman"/>
          <w:sz w:val="28"/>
        </w:rPr>
        <w:t xml:space="preserve">индивидуальном предпринимателе </w:t>
      </w:r>
      <w:r>
        <w:rPr>
          <w:rFonts w:ascii="Times New Roman" w:hAnsi="Times New Roman"/>
          <w:sz w:val="28"/>
        </w:rPr>
        <w:t>___</w:t>
      </w:r>
      <w:r>
        <w:rPr>
          <w:rFonts w:ascii="Times New Roman" w:hAnsi="Times New Roman"/>
          <w:sz w:val="28"/>
        </w:rPr>
        <w:t xml:space="preserve"> </w:t>
      </w:r>
      <w:r>
        <w:rPr>
          <w:rFonts w:ascii="Times New Roman" w:hAnsi="Times New Roman"/>
          <w:sz w:val="28"/>
        </w:rPr>
        <w:t>в реестр недобросовестных поставщиков (подрядчиков, исполнителей) не включать.</w:t>
      </w:r>
    </w:p>
    <w:p w14:paraId="2D000000">
      <w:pPr>
        <w:spacing w:after="0" w:line="240" w:lineRule="auto"/>
        <w:ind w:firstLine="567" w:left="-709"/>
        <w:jc w:val="both"/>
        <w:rPr>
          <w:rFonts w:ascii="Times New Roman" w:hAnsi="Times New Roman"/>
          <w:sz w:val="28"/>
        </w:rPr>
      </w:pPr>
    </w:p>
    <w:p w14:paraId="2E000000">
      <w:pPr>
        <w:spacing w:after="0" w:line="240" w:lineRule="auto"/>
        <w:ind w:firstLine="567" w:left="-709"/>
        <w:jc w:val="both"/>
        <w:rPr>
          <w:rFonts w:ascii="Times New Roman" w:hAnsi="Times New Roman"/>
          <w:spacing w:val="6"/>
          <w:sz w:val="28"/>
        </w:rPr>
      </w:pPr>
      <w:r>
        <w:rPr>
          <w:rStyle w:val="Style_7_ch"/>
          <w:rFonts w:ascii="Times New Roman" w:hAnsi="Times New Roman"/>
          <w:sz w:val="28"/>
          <w:highlight w:val="white"/>
        </w:rPr>
        <w:t>Настоящее решение может быть обжаловано в суде, арбитражном суде в течение в установленном порядке</w:t>
      </w:r>
      <w:r>
        <w:rPr>
          <w:rFonts w:ascii="Times New Roman" w:hAnsi="Times New Roman"/>
          <w:spacing w:val="6"/>
          <w:sz w:val="28"/>
        </w:rPr>
        <w:t xml:space="preserve">     </w:t>
      </w:r>
    </w:p>
    <w:p w14:paraId="2F000000">
      <w:pPr>
        <w:spacing w:after="0" w:line="240" w:lineRule="auto"/>
        <w:ind w:firstLine="555" w:left="0"/>
        <w:jc w:val="both"/>
        <w:rPr>
          <w:rFonts w:ascii="Times New Roman" w:hAnsi="Times New Roman"/>
          <w:color w:val="000000"/>
          <w:spacing w:val="6"/>
          <w:sz w:val="28"/>
        </w:rPr>
      </w:pPr>
    </w:p>
    <w:p w14:paraId="30000000">
      <w:pPr>
        <w:pStyle w:val="Style_2"/>
        <w:tabs>
          <w:tab w:leader="none" w:pos="0" w:val="left"/>
        </w:tabs>
        <w:spacing w:after="0"/>
        <w:ind w:firstLine="555" w:left="-709"/>
        <w:jc w:val="right"/>
      </w:pPr>
      <w:r>
        <w:rPr>
          <w:color w:val="000000"/>
          <w:spacing w:val="6"/>
        </w:rPr>
        <w:t xml:space="preserve"> </w:t>
      </w:r>
    </w:p>
    <w:sectPr>
      <w:pgSz w:h="16838" w:orient="portrait" w:w="11906"/>
      <w:pgMar w:bottom="1134" w:footer="0" w:gutter="0" w:header="0" w:left="1701" w:right="1134" w:top="851"/>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8" w:type="paragraph">
    <w:name w:val="Normal"/>
    <w:link w:val="Style_8_ch"/>
    <w:uiPriority w:val="0"/>
    <w:qFormat/>
  </w:style>
  <w:style w:default="1" w:styleId="Style_8_ch" w:type="character">
    <w:name w:val="Normal"/>
    <w:link w:val="Style_8"/>
  </w:style>
  <w:style w:styleId="Style_9" w:type="paragraph">
    <w:name w:val="toc 2"/>
    <w:next w:val="Style_8"/>
    <w:link w:val="Style_9_ch"/>
    <w:uiPriority w:val="39"/>
    <w:pPr>
      <w:ind w:firstLine="0" w:left="200"/>
      <w:jc w:val="left"/>
    </w:pPr>
    <w:rPr>
      <w:rFonts w:ascii="XO Thames" w:hAnsi="XO Thames"/>
      <w:sz w:val="28"/>
    </w:rPr>
  </w:style>
  <w:style w:styleId="Style_9_ch" w:type="character">
    <w:name w:val="toc 2"/>
    <w:link w:val="Style_9"/>
    <w:rPr>
      <w:rFonts w:ascii="XO Thames" w:hAnsi="XO Thames"/>
      <w:sz w:val="28"/>
    </w:rPr>
  </w:style>
  <w:style w:styleId="Style_10" w:type="paragraph">
    <w:name w:val="toc 4"/>
    <w:next w:val="Style_8"/>
    <w:link w:val="Style_10_ch"/>
    <w:uiPriority w:val="39"/>
    <w:pPr>
      <w:ind w:firstLine="0" w:left="600"/>
      <w:jc w:val="left"/>
    </w:pPr>
    <w:rPr>
      <w:rFonts w:ascii="XO Thames" w:hAnsi="XO Thames"/>
      <w:sz w:val="28"/>
    </w:rPr>
  </w:style>
  <w:style w:styleId="Style_10_ch" w:type="character">
    <w:name w:val="toc 4"/>
    <w:link w:val="Style_10"/>
    <w:rPr>
      <w:rFonts w:ascii="XO Thames" w:hAnsi="XO Thames"/>
      <w:sz w:val="28"/>
    </w:rPr>
  </w:style>
  <w:style w:styleId="Style_11" w:type="paragraph">
    <w:name w:val="No Spacing"/>
    <w:link w:val="Style_11_ch"/>
    <w:rPr>
      <w:rFonts w:ascii="Times New Roman" w:hAnsi="Times New Roman"/>
      <w:color w:val="00000A"/>
      <w:sz w:val="24"/>
    </w:rPr>
  </w:style>
  <w:style w:styleId="Style_11_ch" w:type="character">
    <w:name w:val="No Spacing"/>
    <w:link w:val="Style_11"/>
    <w:rPr>
      <w:rFonts w:ascii="Times New Roman" w:hAnsi="Times New Roman"/>
      <w:color w:val="00000A"/>
      <w:sz w:val="24"/>
    </w:rPr>
  </w:style>
  <w:style w:styleId="Style_12" w:type="paragraph">
    <w:name w:val="toc 6"/>
    <w:next w:val="Style_8"/>
    <w:link w:val="Style_12_ch"/>
    <w:uiPriority w:val="39"/>
    <w:pPr>
      <w:ind w:firstLine="0" w:left="1000"/>
      <w:jc w:val="left"/>
    </w:pPr>
    <w:rPr>
      <w:rFonts w:ascii="XO Thames" w:hAnsi="XO Thames"/>
      <w:sz w:val="28"/>
    </w:rPr>
  </w:style>
  <w:style w:styleId="Style_12_ch" w:type="character">
    <w:name w:val="toc 6"/>
    <w:link w:val="Style_12"/>
    <w:rPr>
      <w:rFonts w:ascii="XO Thames" w:hAnsi="XO Thames"/>
      <w:sz w:val="28"/>
    </w:rPr>
  </w:style>
  <w:style w:styleId="Style_13" w:type="paragraph">
    <w:name w:val="toc 7"/>
    <w:next w:val="Style_8"/>
    <w:link w:val="Style_13_ch"/>
    <w:uiPriority w:val="39"/>
    <w:pPr>
      <w:ind w:firstLine="0" w:left="1200"/>
      <w:jc w:val="left"/>
    </w:pPr>
    <w:rPr>
      <w:rFonts w:ascii="XO Thames" w:hAnsi="XO Thames"/>
      <w:sz w:val="28"/>
    </w:rPr>
  </w:style>
  <w:style w:styleId="Style_13_ch" w:type="character">
    <w:name w:val="toc 7"/>
    <w:link w:val="Style_13"/>
    <w:rPr>
      <w:rFonts w:ascii="XO Thames" w:hAnsi="XO Thames"/>
      <w:sz w:val="28"/>
    </w:rPr>
  </w:style>
  <w:style w:styleId="Style_14" w:type="paragraph">
    <w:name w:val="iceouttxt11"/>
    <w:basedOn w:val="Style_15"/>
    <w:link w:val="Style_14_ch"/>
    <w:rPr>
      <w:rFonts w:ascii="Arial" w:hAnsi="Arial"/>
      <w:color w:val="666666"/>
      <w:sz w:val="17"/>
    </w:rPr>
  </w:style>
  <w:style w:styleId="Style_14_ch" w:type="character">
    <w:name w:val="iceouttxt11"/>
    <w:basedOn w:val="Style_15_ch"/>
    <w:link w:val="Style_14"/>
    <w:rPr>
      <w:rFonts w:ascii="Arial" w:hAnsi="Arial"/>
      <w:color w:val="666666"/>
      <w:sz w:val="17"/>
    </w:rPr>
  </w:style>
  <w:style w:styleId="Style_16" w:type="paragraph">
    <w:name w:val="Font Style31"/>
    <w:basedOn w:val="Style_15"/>
    <w:link w:val="Style_16_ch"/>
    <w:rPr>
      <w:rFonts w:ascii="Times New Roman" w:hAnsi="Times New Roman"/>
      <w:i w:val="1"/>
      <w:sz w:val="46"/>
    </w:rPr>
  </w:style>
  <w:style w:styleId="Style_16_ch" w:type="character">
    <w:name w:val="Font Style31"/>
    <w:basedOn w:val="Style_15_ch"/>
    <w:link w:val="Style_16"/>
    <w:rPr>
      <w:rFonts w:ascii="Times New Roman" w:hAnsi="Times New Roman"/>
      <w:i w:val="1"/>
      <w:sz w:val="46"/>
    </w:rPr>
  </w:style>
  <w:style w:styleId="Style_17" w:type="paragraph">
    <w:name w:val="WW-Базовый"/>
    <w:link w:val="Style_17_ch"/>
    <w:pPr>
      <w:spacing w:after="160" w:line="100" w:lineRule="atLeast"/>
      <w:ind w:firstLine="709" w:left="0"/>
      <w:jc w:val="both"/>
    </w:pPr>
    <w:rPr>
      <w:rFonts w:ascii="Times New Roman" w:hAnsi="Times New Roman"/>
      <w:color w:val="00000A"/>
      <w:sz w:val="28"/>
    </w:rPr>
  </w:style>
  <w:style w:styleId="Style_17_ch" w:type="character">
    <w:name w:val="WW-Базовый"/>
    <w:link w:val="Style_17"/>
    <w:rPr>
      <w:rFonts w:ascii="Times New Roman" w:hAnsi="Times New Roman"/>
      <w:color w:val="00000A"/>
      <w:sz w:val="28"/>
    </w:rPr>
  </w:style>
  <w:style w:styleId="Style_18" w:type="paragraph">
    <w:name w:val="Style10"/>
    <w:basedOn w:val="Style_3"/>
    <w:link w:val="Style_18_ch"/>
    <w:pPr>
      <w:widowControl w:val="0"/>
      <w:spacing w:line="246" w:lineRule="exact"/>
      <w:ind w:firstLine="658" w:left="0"/>
      <w:jc w:val="both"/>
    </w:pPr>
    <w:rPr>
      <w:sz w:val="24"/>
    </w:rPr>
  </w:style>
  <w:style w:styleId="Style_18_ch" w:type="character">
    <w:name w:val="Style10"/>
    <w:basedOn w:val="Style_3_ch"/>
    <w:link w:val="Style_18"/>
    <w:rPr>
      <w:sz w:val="24"/>
    </w:rPr>
  </w:style>
  <w:style w:styleId="Style_19" w:type="paragraph">
    <w:name w:val="heading 3"/>
    <w:next w:val="Style_8"/>
    <w:link w:val="Style_19_ch"/>
    <w:uiPriority w:val="9"/>
    <w:qFormat/>
    <w:pPr>
      <w:spacing w:after="120" w:before="120"/>
      <w:ind/>
      <w:jc w:val="both"/>
      <w:outlineLvl w:val="2"/>
    </w:pPr>
    <w:rPr>
      <w:rFonts w:ascii="XO Thames" w:hAnsi="XO Thames"/>
      <w:b w:val="1"/>
      <w:sz w:val="26"/>
    </w:rPr>
  </w:style>
  <w:style w:styleId="Style_19_ch" w:type="character">
    <w:name w:val="heading 3"/>
    <w:link w:val="Style_19"/>
    <w:rPr>
      <w:rFonts w:ascii="XO Thames" w:hAnsi="XO Thames"/>
      <w:b w:val="1"/>
      <w:sz w:val="26"/>
    </w:rPr>
  </w:style>
  <w:style w:styleId="Style_20" w:type="paragraph">
    <w:name w:val="iceouttxt53"/>
    <w:basedOn w:val="Style_15"/>
    <w:link w:val="Style_20_ch"/>
    <w:rPr>
      <w:rFonts w:ascii="Arial" w:hAnsi="Arial"/>
      <w:b w:val="0"/>
      <w:strike w:val="0"/>
      <w:color w:val="4878B2"/>
      <w:sz w:val="17"/>
      <w:u w:val="none"/>
    </w:rPr>
  </w:style>
  <w:style w:styleId="Style_20_ch" w:type="character">
    <w:name w:val="iceouttxt53"/>
    <w:basedOn w:val="Style_15_ch"/>
    <w:link w:val="Style_20"/>
    <w:rPr>
      <w:rFonts w:ascii="Arial" w:hAnsi="Arial"/>
      <w:b w:val="0"/>
      <w:strike w:val="0"/>
      <w:color w:val="4878B2"/>
      <w:sz w:val="17"/>
      <w:u w:val="none"/>
    </w:rPr>
  </w:style>
  <w:style w:styleId="Style_21" w:type="paragraph">
    <w:name w:val="List"/>
    <w:basedOn w:val="Style_22"/>
    <w:link w:val="Style_21_ch"/>
  </w:style>
  <w:style w:styleId="Style_21_ch" w:type="character">
    <w:name w:val="List"/>
    <w:basedOn w:val="Style_22_ch"/>
    <w:link w:val="Style_21"/>
  </w:style>
  <w:style w:styleId="Style_23" w:type="paragraph">
    <w:name w:val="WW8Num1zfalse"/>
    <w:link w:val="Style_23_ch"/>
  </w:style>
  <w:style w:styleId="Style_23_ch" w:type="character">
    <w:name w:val="WW8Num1zfalse"/>
    <w:link w:val="Style_23"/>
  </w:style>
  <w:style w:styleId="Style_24" w:type="paragraph">
    <w:name w:val="Style18"/>
    <w:basedOn w:val="Style_3"/>
    <w:link w:val="Style_24_ch"/>
    <w:pPr>
      <w:widowControl w:val="0"/>
      <w:ind/>
    </w:pPr>
    <w:rPr>
      <w:sz w:val="24"/>
    </w:rPr>
  </w:style>
  <w:style w:styleId="Style_24_ch" w:type="character">
    <w:name w:val="Style18"/>
    <w:basedOn w:val="Style_3_ch"/>
    <w:link w:val="Style_24"/>
    <w:rPr>
      <w:sz w:val="24"/>
    </w:rPr>
  </w:style>
  <w:style w:styleId="Style_25" w:type="paragraph">
    <w:name w:val="Основной текст с отступом Знак"/>
    <w:basedOn w:val="Style_15"/>
    <w:link w:val="Style_25_ch"/>
    <w:rPr>
      <w:sz w:val="28"/>
    </w:rPr>
  </w:style>
  <w:style w:styleId="Style_25_ch" w:type="character">
    <w:name w:val="Основной текст с отступом Знак"/>
    <w:basedOn w:val="Style_15_ch"/>
    <w:link w:val="Style_25"/>
    <w:rPr>
      <w:sz w:val="28"/>
    </w:rPr>
  </w:style>
  <w:style w:styleId="Style_26" w:type="paragraph">
    <w:name w:val="Balloon Text"/>
    <w:basedOn w:val="Style_3"/>
    <w:link w:val="Style_26_ch"/>
    <w:rPr>
      <w:rFonts w:ascii="Tahoma" w:hAnsi="Tahoma"/>
      <w:sz w:val="16"/>
    </w:rPr>
  </w:style>
  <w:style w:styleId="Style_26_ch" w:type="character">
    <w:name w:val="Balloon Text"/>
    <w:basedOn w:val="Style_3_ch"/>
    <w:link w:val="Style_26"/>
    <w:rPr>
      <w:rFonts w:ascii="Tahoma" w:hAnsi="Tahoma"/>
      <w:sz w:val="16"/>
    </w:rPr>
  </w:style>
  <w:style w:styleId="Style_27" w:type="paragraph">
    <w:name w:val="rs_err_mark"/>
    <w:basedOn w:val="Style_15"/>
    <w:link w:val="Style_27_ch"/>
  </w:style>
  <w:style w:styleId="Style_27_ch" w:type="character">
    <w:name w:val="rs_err_mark"/>
    <w:basedOn w:val="Style_15_ch"/>
    <w:link w:val="Style_27"/>
  </w:style>
  <w:style w:styleId="Style_28" w:type="paragraph">
    <w:name w:val="index heading"/>
    <w:basedOn w:val="Style_3"/>
    <w:link w:val="Style_28_ch"/>
  </w:style>
  <w:style w:styleId="Style_28_ch" w:type="character">
    <w:name w:val="index heading"/>
    <w:basedOn w:val="Style_3_ch"/>
    <w:link w:val="Style_28"/>
  </w:style>
  <w:style w:styleId="Style_29" w:type="paragraph">
    <w:name w:val="Основной текст1"/>
    <w:basedOn w:val="Style_8"/>
    <w:link w:val="Style_29_ch"/>
    <w:pPr>
      <w:widowControl w:val="0"/>
      <w:spacing w:after="0" w:before="480" w:line="413" w:lineRule="exact"/>
      <w:ind/>
    </w:pPr>
    <w:rPr>
      <w:rFonts w:ascii="Times New Roman" w:hAnsi="Times New Roman"/>
      <w:spacing w:val="2"/>
      <w:sz w:val="21"/>
    </w:rPr>
  </w:style>
  <w:style w:styleId="Style_29_ch" w:type="character">
    <w:name w:val="Основной текст1"/>
    <w:basedOn w:val="Style_8_ch"/>
    <w:link w:val="Style_29"/>
    <w:rPr>
      <w:rFonts w:ascii="Times New Roman" w:hAnsi="Times New Roman"/>
      <w:spacing w:val="2"/>
      <w:sz w:val="21"/>
    </w:rPr>
  </w:style>
  <w:style w:styleId="Style_30" w:type="paragraph">
    <w:name w:val="footer"/>
    <w:basedOn w:val="Style_3"/>
    <w:link w:val="Style_30_ch"/>
    <w:pPr>
      <w:tabs>
        <w:tab w:leader="none" w:pos="4677" w:val="center"/>
        <w:tab w:leader="none" w:pos="9355" w:val="right"/>
      </w:tabs>
      <w:ind/>
    </w:pPr>
  </w:style>
  <w:style w:styleId="Style_30_ch" w:type="character">
    <w:name w:val="footer"/>
    <w:basedOn w:val="Style_3_ch"/>
    <w:link w:val="Style_30"/>
  </w:style>
  <w:style w:styleId="Style_31" w:type="paragraph">
    <w:name w:val="header"/>
    <w:basedOn w:val="Style_8"/>
    <w:link w:val="Style_31_ch"/>
    <w:pPr>
      <w:tabs>
        <w:tab w:leader="none" w:pos="4677" w:val="center"/>
        <w:tab w:leader="none" w:pos="9355" w:val="right"/>
      </w:tabs>
      <w:spacing w:after="0" w:line="240" w:lineRule="auto"/>
      <w:ind w:firstLine="709" w:left="0"/>
      <w:jc w:val="both"/>
    </w:pPr>
    <w:rPr>
      <w:rFonts w:ascii="Times New Roman" w:hAnsi="Times New Roman"/>
      <w:sz w:val="28"/>
    </w:rPr>
  </w:style>
  <w:style w:styleId="Style_31_ch" w:type="character">
    <w:name w:val="header"/>
    <w:basedOn w:val="Style_8_ch"/>
    <w:link w:val="Style_31"/>
    <w:rPr>
      <w:rFonts w:ascii="Times New Roman" w:hAnsi="Times New Roman"/>
      <w:sz w:val="28"/>
    </w:rPr>
  </w:style>
  <w:style w:styleId="Style_32" w:type="paragraph">
    <w:name w:val="Body text (2)"/>
    <w:basedOn w:val="Style_8"/>
    <w:link w:val="Style_32_ch"/>
    <w:pPr>
      <w:widowControl w:val="0"/>
      <w:spacing w:after="0" w:line="269" w:lineRule="exact"/>
      <w:ind/>
      <w:jc w:val="center"/>
    </w:pPr>
    <w:rPr>
      <w:rFonts w:ascii="Times New Roman" w:hAnsi="Times New Roman"/>
      <w:b w:val="1"/>
      <w:spacing w:val="3"/>
      <w:sz w:val="21"/>
    </w:rPr>
  </w:style>
  <w:style w:styleId="Style_32_ch" w:type="character">
    <w:name w:val="Body text (2)"/>
    <w:basedOn w:val="Style_8_ch"/>
    <w:link w:val="Style_32"/>
    <w:rPr>
      <w:rFonts w:ascii="Times New Roman" w:hAnsi="Times New Roman"/>
      <w:b w:val="1"/>
      <w:spacing w:val="3"/>
      <w:sz w:val="21"/>
    </w:rPr>
  </w:style>
  <w:style w:styleId="Style_33" w:type="paragraph">
    <w:name w:val="Normal (Web)"/>
    <w:basedOn w:val="Style_3"/>
    <w:link w:val="Style_33_ch"/>
    <w:pPr>
      <w:spacing w:after="119" w:before="28"/>
      <w:ind/>
    </w:pPr>
    <w:rPr>
      <w:color w:val="000000"/>
      <w:sz w:val="24"/>
    </w:rPr>
  </w:style>
  <w:style w:styleId="Style_33_ch" w:type="character">
    <w:name w:val="Normal (Web)"/>
    <w:basedOn w:val="Style_3_ch"/>
    <w:link w:val="Style_33"/>
    <w:rPr>
      <w:color w:val="000000"/>
      <w:sz w:val="24"/>
    </w:rPr>
  </w:style>
  <w:style w:styleId="Style_1" w:type="paragraph">
    <w:name w:val="western"/>
    <w:basedOn w:val="Style_3"/>
    <w:link w:val="Style_1_ch"/>
    <w:pPr>
      <w:spacing w:after="119" w:before="28"/>
      <w:ind/>
    </w:pPr>
    <w:rPr>
      <w:color w:val="000000"/>
      <w:sz w:val="24"/>
    </w:rPr>
  </w:style>
  <w:style w:styleId="Style_1_ch" w:type="character">
    <w:name w:val="western"/>
    <w:basedOn w:val="Style_3_ch"/>
    <w:link w:val="Style_1"/>
    <w:rPr>
      <w:color w:val="000000"/>
      <w:sz w:val="24"/>
    </w:rPr>
  </w:style>
  <w:style w:styleId="Style_34" w:type="paragraph">
    <w:name w:val="List Bullet 2"/>
    <w:basedOn w:val="Style_3"/>
    <w:link w:val="Style_34_ch"/>
    <w:pPr>
      <w:ind w:hanging="283" w:left="566"/>
    </w:pPr>
  </w:style>
  <w:style w:styleId="Style_34_ch" w:type="character">
    <w:name w:val="List Bullet 2"/>
    <w:basedOn w:val="Style_3_ch"/>
    <w:link w:val="Style_34"/>
  </w:style>
  <w:style w:styleId="Style_35" w:type="paragraph">
    <w:name w:val="Plain Text"/>
    <w:basedOn w:val="Style_3"/>
    <w:link w:val="Style_35_ch"/>
    <w:rPr>
      <w:rFonts w:ascii="Courier New" w:hAnsi="Courier New"/>
    </w:rPr>
  </w:style>
  <w:style w:styleId="Style_35_ch" w:type="character">
    <w:name w:val="Plain Text"/>
    <w:basedOn w:val="Style_3_ch"/>
    <w:link w:val="Style_35"/>
    <w:rPr>
      <w:rFonts w:ascii="Courier New" w:hAnsi="Courier New"/>
    </w:rPr>
  </w:style>
  <w:style w:styleId="Style_36" w:type="paragraph">
    <w:name w:val="Font Style37"/>
    <w:basedOn w:val="Style_15"/>
    <w:link w:val="Style_36_ch"/>
    <w:rPr>
      <w:rFonts w:ascii="Microsoft Sans Serif" w:hAnsi="Microsoft Sans Serif"/>
      <w:sz w:val="14"/>
    </w:rPr>
  </w:style>
  <w:style w:styleId="Style_36_ch" w:type="character">
    <w:name w:val="Font Style37"/>
    <w:basedOn w:val="Style_15_ch"/>
    <w:link w:val="Style_36"/>
    <w:rPr>
      <w:rFonts w:ascii="Microsoft Sans Serif" w:hAnsi="Microsoft Sans Serif"/>
      <w:sz w:val="14"/>
    </w:rPr>
  </w:style>
  <w:style w:styleId="Style_37" w:type="paragraph">
    <w:name w:val="Знак"/>
    <w:basedOn w:val="Style_3"/>
    <w:link w:val="Style_37_ch"/>
    <w:pPr>
      <w:spacing w:after="160" w:line="240" w:lineRule="exact"/>
      <w:ind/>
    </w:pPr>
    <w:rPr>
      <w:rFonts w:ascii="Verdana" w:hAnsi="Verdana"/>
    </w:rPr>
  </w:style>
  <w:style w:styleId="Style_37_ch" w:type="character">
    <w:name w:val="Знак"/>
    <w:basedOn w:val="Style_3_ch"/>
    <w:link w:val="Style_37"/>
    <w:rPr>
      <w:rFonts w:ascii="Verdana" w:hAnsi="Verdana"/>
    </w:rPr>
  </w:style>
  <w:style w:styleId="Style_3" w:type="paragraph">
    <w:name w:val="Базовый"/>
    <w:link w:val="Style_3_ch"/>
    <w:rPr>
      <w:rFonts w:ascii="Times New Roman" w:hAnsi="Times New Roman"/>
      <w:color w:val="00000A"/>
      <w:sz w:val="20"/>
    </w:rPr>
  </w:style>
  <w:style w:styleId="Style_3_ch" w:type="character">
    <w:name w:val="Базовый"/>
    <w:link w:val="Style_3"/>
    <w:rPr>
      <w:rFonts w:ascii="Times New Roman" w:hAnsi="Times New Roman"/>
      <w:color w:val="00000A"/>
      <w:sz w:val="20"/>
    </w:rPr>
  </w:style>
  <w:style w:styleId="Style_38" w:type="paragraph">
    <w:name w:val="ListLabel 1"/>
    <w:link w:val="Style_38_ch"/>
    <w:rPr>
      <w:color w:val="00000A"/>
    </w:rPr>
  </w:style>
  <w:style w:styleId="Style_38_ch" w:type="character">
    <w:name w:val="ListLabel 1"/>
    <w:link w:val="Style_38"/>
    <w:rPr>
      <w:color w:val="00000A"/>
    </w:rPr>
  </w:style>
  <w:style w:styleId="Style_39" w:type="paragraph">
    <w:name w:val="ListLabel 2"/>
    <w:link w:val="Style_39_ch"/>
  </w:style>
  <w:style w:styleId="Style_39_ch" w:type="character">
    <w:name w:val="ListLabel 2"/>
    <w:link w:val="Style_39"/>
  </w:style>
  <w:style w:styleId="Style_40" w:type="paragraph">
    <w:name w:val="Знак3"/>
    <w:basedOn w:val="Style_3"/>
    <w:link w:val="Style_40_ch"/>
    <w:pPr>
      <w:spacing w:after="160" w:line="240" w:lineRule="exact"/>
      <w:ind/>
    </w:pPr>
    <w:rPr>
      <w:rFonts w:ascii="Verdana" w:hAnsi="Verdana"/>
      <w:sz w:val="24"/>
    </w:rPr>
  </w:style>
  <w:style w:styleId="Style_40_ch" w:type="character">
    <w:name w:val="Знак3"/>
    <w:basedOn w:val="Style_3_ch"/>
    <w:link w:val="Style_40"/>
    <w:rPr>
      <w:rFonts w:ascii="Verdana" w:hAnsi="Verdana"/>
      <w:sz w:val="24"/>
    </w:rPr>
  </w:style>
  <w:style w:styleId="Style_22" w:type="paragraph">
    <w:name w:val="Body Text"/>
    <w:basedOn w:val="Style_3"/>
    <w:link w:val="Style_22_ch"/>
    <w:pPr>
      <w:spacing w:after="120"/>
      <w:ind/>
    </w:pPr>
  </w:style>
  <w:style w:styleId="Style_22_ch" w:type="character">
    <w:name w:val="Body Text"/>
    <w:basedOn w:val="Style_3_ch"/>
    <w:link w:val="Style_22"/>
  </w:style>
  <w:style w:styleId="Style_41" w:type="paragraph">
    <w:name w:val="section__title2"/>
    <w:basedOn w:val="Style_15"/>
    <w:link w:val="Style_41_ch"/>
    <w:rPr>
      <w:color w:val="939CBA"/>
      <w:sz w:val="20"/>
    </w:rPr>
  </w:style>
  <w:style w:styleId="Style_41_ch" w:type="character">
    <w:name w:val="section__title2"/>
    <w:basedOn w:val="Style_15_ch"/>
    <w:link w:val="Style_41"/>
    <w:rPr>
      <w:color w:val="939CBA"/>
      <w:sz w:val="20"/>
    </w:rPr>
  </w:style>
  <w:style w:styleId="Style_42" w:type="paragraph">
    <w:name w:val="section__info"/>
    <w:link w:val="Style_42_ch"/>
  </w:style>
  <w:style w:styleId="Style_42_ch" w:type="character">
    <w:name w:val="section__info"/>
    <w:link w:val="Style_42"/>
  </w:style>
  <w:style w:styleId="Style_43" w:type="paragraph">
    <w:name w:val="toc 3"/>
    <w:next w:val="Style_8"/>
    <w:link w:val="Style_43_ch"/>
    <w:uiPriority w:val="39"/>
    <w:pPr>
      <w:ind w:firstLine="0" w:left="400"/>
      <w:jc w:val="left"/>
    </w:pPr>
    <w:rPr>
      <w:rFonts w:ascii="XO Thames" w:hAnsi="XO Thames"/>
      <w:sz w:val="28"/>
    </w:rPr>
  </w:style>
  <w:style w:styleId="Style_43_ch" w:type="character">
    <w:name w:val="toc 3"/>
    <w:link w:val="Style_43"/>
    <w:rPr>
      <w:rFonts w:ascii="XO Thames" w:hAnsi="XO Thames"/>
      <w:sz w:val="28"/>
    </w:rPr>
  </w:style>
  <w:style w:styleId="Style_44" w:type="paragraph">
    <w:name w:val="WW-WW8Num1ztrue12345"/>
    <w:link w:val="Style_44_ch"/>
  </w:style>
  <w:style w:styleId="Style_44_ch" w:type="character">
    <w:name w:val="WW-WW8Num1ztrue12345"/>
    <w:link w:val="Style_44"/>
  </w:style>
  <w:style w:styleId="Style_45" w:type="paragraph">
    <w:name w:val="Font Style36"/>
    <w:basedOn w:val="Style_15"/>
    <w:link w:val="Style_45_ch"/>
    <w:rPr>
      <w:rFonts w:ascii="Times New Roman" w:hAnsi="Times New Roman"/>
      <w:spacing w:val="10"/>
      <w:sz w:val="18"/>
    </w:rPr>
  </w:style>
  <w:style w:styleId="Style_45_ch" w:type="character">
    <w:name w:val="Font Style36"/>
    <w:basedOn w:val="Style_15_ch"/>
    <w:link w:val="Style_45"/>
    <w:rPr>
      <w:rFonts w:ascii="Times New Roman" w:hAnsi="Times New Roman"/>
      <w:spacing w:val="10"/>
      <w:sz w:val="18"/>
    </w:rPr>
  </w:style>
  <w:style w:styleId="Style_46" w:type="paragraph">
    <w:name w:val="WW8Num1z0"/>
    <w:link w:val="Style_46_ch"/>
    <w:rPr>
      <w:rFonts w:ascii="Times New Roman" w:hAnsi="Times New Roman"/>
      <w:b w:val="1"/>
    </w:rPr>
  </w:style>
  <w:style w:styleId="Style_46_ch" w:type="character">
    <w:name w:val="WW8Num1z0"/>
    <w:link w:val="Style_46"/>
    <w:rPr>
      <w:rFonts w:ascii="Times New Roman" w:hAnsi="Times New Roman"/>
      <w:b w:val="1"/>
    </w:rPr>
  </w:style>
  <w:style w:styleId="Style_47" w:type="paragraph">
    <w:name w:val="Style4"/>
    <w:basedOn w:val="Style_3"/>
    <w:link w:val="Style_47_ch"/>
    <w:pPr>
      <w:widowControl w:val="0"/>
      <w:ind/>
    </w:pPr>
    <w:rPr>
      <w:sz w:val="24"/>
    </w:rPr>
  </w:style>
  <w:style w:styleId="Style_47_ch" w:type="character">
    <w:name w:val="Style4"/>
    <w:basedOn w:val="Style_3_ch"/>
    <w:link w:val="Style_47"/>
    <w:rPr>
      <w:sz w:val="24"/>
    </w:rPr>
  </w:style>
  <w:style w:styleId="Style_48" w:type="paragraph">
    <w:name w:val="Font Style26"/>
    <w:basedOn w:val="Style_15"/>
    <w:link w:val="Style_48_ch"/>
    <w:rPr>
      <w:rFonts w:ascii="Arial Narrow" w:hAnsi="Arial Narrow"/>
      <w:i w:val="1"/>
      <w:sz w:val="16"/>
    </w:rPr>
  </w:style>
  <w:style w:styleId="Style_48_ch" w:type="character">
    <w:name w:val="Font Style26"/>
    <w:basedOn w:val="Style_15_ch"/>
    <w:link w:val="Style_48"/>
    <w:rPr>
      <w:rFonts w:ascii="Arial Narrow" w:hAnsi="Arial Narrow"/>
      <w:i w:val="1"/>
      <w:sz w:val="16"/>
    </w:rPr>
  </w:style>
  <w:style w:styleId="Style_49" w:type="paragraph">
    <w:name w:val="Заголовок таблицы"/>
    <w:basedOn w:val="Style_50"/>
    <w:link w:val="Style_49_ch"/>
  </w:style>
  <w:style w:styleId="Style_49_ch" w:type="character">
    <w:name w:val="Заголовок таблицы"/>
    <w:basedOn w:val="Style_50_ch"/>
    <w:link w:val="Style_49"/>
  </w:style>
  <w:style w:styleId="Style_51" w:type="paragraph">
    <w:name w:val="ListLabel 4"/>
    <w:link w:val="Style_51_ch"/>
    <w:rPr>
      <w:b w:val="1"/>
    </w:rPr>
  </w:style>
  <w:style w:styleId="Style_51_ch" w:type="character">
    <w:name w:val="ListLabel 4"/>
    <w:link w:val="Style_51"/>
    <w:rPr>
      <w:b w:val="1"/>
    </w:rPr>
  </w:style>
  <w:style w:styleId="Style_52" w:type="paragraph">
    <w:name w:val="Font Style28"/>
    <w:basedOn w:val="Style_15"/>
    <w:link w:val="Style_52_ch"/>
    <w:rPr>
      <w:rFonts w:ascii="Times New Roman" w:hAnsi="Times New Roman"/>
      <w:b w:val="1"/>
      <w:sz w:val="18"/>
    </w:rPr>
  </w:style>
  <w:style w:styleId="Style_52_ch" w:type="character">
    <w:name w:val="Font Style28"/>
    <w:basedOn w:val="Style_15_ch"/>
    <w:link w:val="Style_52"/>
    <w:rPr>
      <w:rFonts w:ascii="Times New Roman" w:hAnsi="Times New Roman"/>
      <w:b w:val="1"/>
      <w:sz w:val="18"/>
    </w:rPr>
  </w:style>
  <w:style w:styleId="Style_7" w:type="paragraph">
    <w:name w:val="iceouttxt4"/>
    <w:basedOn w:val="Style_15"/>
    <w:link w:val="Style_7_ch"/>
  </w:style>
  <w:style w:styleId="Style_7_ch" w:type="character">
    <w:name w:val="iceouttxt4"/>
    <w:basedOn w:val="Style_15_ch"/>
    <w:link w:val="Style_7"/>
  </w:style>
  <w:style w:styleId="Style_53" w:type="paragraph">
    <w:name w:val="heading 5"/>
    <w:basedOn w:val="Style_8"/>
    <w:next w:val="Style_8"/>
    <w:link w:val="Style_53_ch"/>
    <w:uiPriority w:val="9"/>
    <w:qFormat/>
    <w:pPr>
      <w:keepNext w:val="1"/>
      <w:keepLines w:val="1"/>
      <w:spacing w:after="0" w:before="200"/>
      <w:ind/>
      <w:outlineLvl w:val="4"/>
    </w:pPr>
    <w:rPr>
      <w:rFonts w:asciiTheme="majorAscii" w:hAnsiTheme="majorHAnsi"/>
      <w:color w:themeColor="accent1" w:themeShade="7F" w:val="244061"/>
    </w:rPr>
  </w:style>
  <w:style w:styleId="Style_53_ch" w:type="character">
    <w:name w:val="heading 5"/>
    <w:basedOn w:val="Style_8_ch"/>
    <w:link w:val="Style_53"/>
    <w:rPr>
      <w:rFonts w:asciiTheme="majorAscii" w:hAnsiTheme="majorHAnsi"/>
      <w:color w:themeColor="accent1" w:themeShade="7F" w:val="244061"/>
    </w:rPr>
  </w:style>
  <w:style w:styleId="Style_2" w:type="paragraph">
    <w:name w:val="Body Text Indent"/>
    <w:basedOn w:val="Style_3"/>
    <w:link w:val="Style_2_ch"/>
    <w:pPr>
      <w:ind w:firstLine="709" w:left="0"/>
      <w:jc w:val="both"/>
    </w:pPr>
    <w:rPr>
      <w:sz w:val="28"/>
    </w:rPr>
  </w:style>
  <w:style w:styleId="Style_2_ch" w:type="character">
    <w:name w:val="Body Text Indent"/>
    <w:basedOn w:val="Style_3_ch"/>
    <w:link w:val="Style_2"/>
    <w:rPr>
      <w:sz w:val="28"/>
    </w:rPr>
  </w:style>
  <w:style w:styleId="Style_54" w:type="paragraph">
    <w:name w:val="ListLabel 6"/>
    <w:link w:val="Style_54_ch"/>
    <w:rPr>
      <w:b w:val="0"/>
    </w:rPr>
  </w:style>
  <w:style w:styleId="Style_54_ch" w:type="character">
    <w:name w:val="ListLabel 6"/>
    <w:link w:val="Style_54"/>
    <w:rPr>
      <w:b w:val="0"/>
    </w:rPr>
  </w:style>
  <w:style w:styleId="Style_55" w:type="paragraph">
    <w:name w:val="heading 1"/>
    <w:next w:val="Style_8"/>
    <w:link w:val="Style_55_ch"/>
    <w:uiPriority w:val="9"/>
    <w:qFormat/>
    <w:pPr>
      <w:spacing w:after="120" w:before="120"/>
      <w:ind/>
      <w:jc w:val="both"/>
      <w:outlineLvl w:val="0"/>
    </w:pPr>
    <w:rPr>
      <w:rFonts w:ascii="XO Thames" w:hAnsi="XO Thames"/>
      <w:b w:val="1"/>
      <w:sz w:val="32"/>
    </w:rPr>
  </w:style>
  <w:style w:styleId="Style_55_ch" w:type="character">
    <w:name w:val="heading 1"/>
    <w:link w:val="Style_55"/>
    <w:rPr>
      <w:rFonts w:ascii="XO Thames" w:hAnsi="XO Thames"/>
      <w:b w:val="1"/>
      <w:sz w:val="32"/>
    </w:rPr>
  </w:style>
  <w:style w:styleId="Style_56" w:type="paragraph">
    <w:name w:val="ConsPlusNormal"/>
    <w:link w:val="Style_56_ch"/>
    <w:pPr>
      <w:ind w:firstLine="720" w:left="0"/>
    </w:pPr>
    <w:rPr>
      <w:rFonts w:ascii="Arial" w:hAnsi="Arial"/>
      <w:color w:val="00000A"/>
      <w:sz w:val="20"/>
    </w:rPr>
  </w:style>
  <w:style w:styleId="Style_56_ch" w:type="character">
    <w:name w:val="ConsPlusNormal"/>
    <w:link w:val="Style_56"/>
    <w:rPr>
      <w:rFonts w:ascii="Arial" w:hAnsi="Arial"/>
      <w:color w:val="00000A"/>
      <w:sz w:val="20"/>
    </w:rPr>
  </w:style>
  <w:style w:styleId="Style_4" w:type="paragraph">
    <w:name w:val="Font Style13"/>
    <w:basedOn w:val="Style_15"/>
    <w:link w:val="Style_4_ch"/>
    <w:rPr>
      <w:rFonts w:ascii="Times New Roman" w:hAnsi="Times New Roman"/>
      <w:sz w:val="26"/>
    </w:rPr>
  </w:style>
  <w:style w:styleId="Style_4_ch" w:type="character">
    <w:name w:val="Font Style13"/>
    <w:basedOn w:val="Style_15_ch"/>
    <w:link w:val="Style_4"/>
    <w:rPr>
      <w:rFonts w:ascii="Times New Roman" w:hAnsi="Times New Roman"/>
      <w:sz w:val="26"/>
    </w:rPr>
  </w:style>
  <w:style w:styleId="Style_57" w:type="paragraph">
    <w:name w:val="Font Style33"/>
    <w:basedOn w:val="Style_15"/>
    <w:link w:val="Style_57_ch"/>
    <w:rPr>
      <w:rFonts w:ascii="Times New Roman" w:hAnsi="Times New Roman"/>
      <w:b w:val="1"/>
      <w:sz w:val="18"/>
    </w:rPr>
  </w:style>
  <w:style w:styleId="Style_57_ch" w:type="character">
    <w:name w:val="Font Style33"/>
    <w:basedOn w:val="Style_15_ch"/>
    <w:link w:val="Style_57"/>
    <w:rPr>
      <w:rFonts w:ascii="Times New Roman" w:hAnsi="Times New Roman"/>
      <w:b w:val="1"/>
      <w:sz w:val="18"/>
    </w:rPr>
  </w:style>
  <w:style w:styleId="Style_58" w:type="paragraph">
    <w:name w:val="Font Style34"/>
    <w:basedOn w:val="Style_15"/>
    <w:link w:val="Style_58_ch"/>
    <w:rPr>
      <w:rFonts w:ascii="Times New Roman" w:hAnsi="Times New Roman"/>
      <w:sz w:val="18"/>
    </w:rPr>
  </w:style>
  <w:style w:styleId="Style_58_ch" w:type="character">
    <w:name w:val="Font Style34"/>
    <w:basedOn w:val="Style_15_ch"/>
    <w:link w:val="Style_58"/>
    <w:rPr>
      <w:rFonts w:ascii="Times New Roman" w:hAnsi="Times New Roman"/>
      <w:sz w:val="18"/>
    </w:rPr>
  </w:style>
  <w:style w:styleId="Style_59" w:type="paragraph">
    <w:name w:val="Hyperlink"/>
    <w:basedOn w:val="Style_15"/>
    <w:link w:val="Style_59_ch"/>
    <w:rPr>
      <w:color w:val="0000FF"/>
      <w:u w:val="single"/>
    </w:rPr>
  </w:style>
  <w:style w:styleId="Style_59_ch" w:type="character">
    <w:name w:val="Hyperlink"/>
    <w:basedOn w:val="Style_15_ch"/>
    <w:link w:val="Style_59"/>
    <w:rPr>
      <w:color w:val="0000FF"/>
      <w:u w:val="single"/>
    </w:rPr>
  </w:style>
  <w:style w:styleId="Style_60" w:type="paragraph">
    <w:name w:val="Footnote"/>
    <w:link w:val="Style_60_ch"/>
    <w:pPr>
      <w:ind w:firstLine="851" w:left="0"/>
      <w:jc w:val="both"/>
    </w:pPr>
    <w:rPr>
      <w:rFonts w:ascii="XO Thames" w:hAnsi="XO Thames"/>
      <w:sz w:val="22"/>
    </w:rPr>
  </w:style>
  <w:style w:styleId="Style_60_ch" w:type="character">
    <w:name w:val="Footnote"/>
    <w:link w:val="Style_60"/>
    <w:rPr>
      <w:rFonts w:ascii="XO Thames" w:hAnsi="XO Thames"/>
      <w:sz w:val="22"/>
    </w:rPr>
  </w:style>
  <w:style w:styleId="Style_6" w:type="paragraph">
    <w:name w:val="Интернет-ссылка"/>
    <w:basedOn w:val="Style_15"/>
    <w:link w:val="Style_6_ch"/>
    <w:rPr>
      <w:color w:val="0000FF"/>
      <w:u w:val="single"/>
    </w:rPr>
  </w:style>
  <w:style w:styleId="Style_6_ch" w:type="character">
    <w:name w:val="Интернет-ссылка"/>
    <w:basedOn w:val="Style_15_ch"/>
    <w:link w:val="Style_6"/>
    <w:rPr>
      <w:color w:val="0000FF"/>
      <w:u w:val="single"/>
    </w:rPr>
  </w:style>
  <w:style w:styleId="Style_61" w:type="paragraph">
    <w:name w:val="toc 1"/>
    <w:next w:val="Style_8"/>
    <w:link w:val="Style_61_ch"/>
    <w:uiPriority w:val="39"/>
    <w:pPr>
      <w:ind w:firstLine="0" w:left="0"/>
      <w:jc w:val="left"/>
    </w:pPr>
    <w:rPr>
      <w:rFonts w:ascii="XO Thames" w:hAnsi="XO Thames"/>
      <w:b w:val="1"/>
      <w:sz w:val="28"/>
    </w:rPr>
  </w:style>
  <w:style w:styleId="Style_61_ch" w:type="character">
    <w:name w:val="toc 1"/>
    <w:link w:val="Style_61"/>
    <w:rPr>
      <w:rFonts w:ascii="XO Thames" w:hAnsi="XO Thames"/>
      <w:b w:val="1"/>
      <w:sz w:val="28"/>
    </w:rPr>
  </w:style>
  <w:style w:styleId="Style_62" w:type="paragraph">
    <w:name w:val="List Paragraph"/>
    <w:basedOn w:val="Style_3"/>
    <w:link w:val="Style_62_ch"/>
    <w:pPr>
      <w:ind w:firstLine="0" w:left="720"/>
      <w:contextualSpacing w:val="1"/>
    </w:pPr>
    <w:rPr>
      <w:rFonts w:ascii="Calibri" w:hAnsi="Calibri"/>
      <w:sz w:val="22"/>
    </w:rPr>
  </w:style>
  <w:style w:styleId="Style_62_ch" w:type="character">
    <w:name w:val="List Paragraph"/>
    <w:basedOn w:val="Style_3_ch"/>
    <w:link w:val="Style_62"/>
    <w:rPr>
      <w:rFonts w:ascii="Calibri" w:hAnsi="Calibri"/>
      <w:sz w:val="22"/>
    </w:rPr>
  </w:style>
  <w:style w:styleId="Style_63" w:type="paragraph">
    <w:name w:val="Header and Footer"/>
    <w:link w:val="Style_63_ch"/>
    <w:pPr>
      <w:spacing w:line="240" w:lineRule="auto"/>
      <w:ind/>
      <w:jc w:val="both"/>
    </w:pPr>
    <w:rPr>
      <w:rFonts w:ascii="XO Thames" w:hAnsi="XO Thames"/>
      <w:sz w:val="20"/>
    </w:rPr>
  </w:style>
  <w:style w:styleId="Style_63_ch" w:type="character">
    <w:name w:val="Header and Footer"/>
    <w:link w:val="Style_63"/>
    <w:rPr>
      <w:rFonts w:ascii="XO Thames" w:hAnsi="XO Thames"/>
      <w:sz w:val="20"/>
    </w:rPr>
  </w:style>
  <w:style w:styleId="Style_64" w:type="paragraph">
    <w:name w:val="ConsPlusNormal"/>
    <w:link w:val="Style_64_ch"/>
    <w:pPr>
      <w:spacing w:after="0" w:line="100" w:lineRule="atLeast"/>
      <w:ind/>
    </w:pPr>
    <w:rPr>
      <w:rFonts w:ascii="Arial" w:hAnsi="Arial"/>
      <w:color w:val="00000A"/>
      <w:sz w:val="20"/>
    </w:rPr>
  </w:style>
  <w:style w:styleId="Style_64_ch" w:type="character">
    <w:name w:val="ConsPlusNormal"/>
    <w:link w:val="Style_64"/>
    <w:rPr>
      <w:rFonts w:ascii="Arial" w:hAnsi="Arial"/>
      <w:color w:val="00000A"/>
      <w:sz w:val="20"/>
    </w:rPr>
  </w:style>
  <w:style w:styleId="Style_65" w:type="paragraph">
    <w:name w:val="Font Style30"/>
    <w:basedOn w:val="Style_15"/>
    <w:link w:val="Style_65_ch"/>
    <w:rPr>
      <w:rFonts w:ascii="Times New Roman" w:hAnsi="Times New Roman"/>
      <w:sz w:val="32"/>
    </w:rPr>
  </w:style>
  <w:style w:styleId="Style_65_ch" w:type="character">
    <w:name w:val="Font Style30"/>
    <w:basedOn w:val="Style_15_ch"/>
    <w:link w:val="Style_65"/>
    <w:rPr>
      <w:rFonts w:ascii="Times New Roman" w:hAnsi="Times New Roman"/>
      <w:sz w:val="32"/>
    </w:rPr>
  </w:style>
  <w:style w:styleId="Style_66" w:type="paragraph">
    <w:name w:val="cardmaininfo__purchaselink2"/>
    <w:link w:val="Style_66_ch"/>
    <w:rPr>
      <w:color w:val="0065DD"/>
    </w:rPr>
  </w:style>
  <w:style w:styleId="Style_66_ch" w:type="character">
    <w:name w:val="cardmaininfo__purchaselink2"/>
    <w:link w:val="Style_66"/>
    <w:rPr>
      <w:color w:val="0065DD"/>
    </w:rPr>
  </w:style>
  <w:style w:styleId="Style_67" w:type="paragraph">
    <w:name w:val="iceouttxt1"/>
    <w:basedOn w:val="Style_15"/>
    <w:link w:val="Style_67_ch"/>
    <w:rPr>
      <w:rFonts w:ascii="Arial" w:hAnsi="Arial"/>
      <w:color w:val="666666"/>
      <w:sz w:val="17"/>
    </w:rPr>
  </w:style>
  <w:style w:styleId="Style_67_ch" w:type="character">
    <w:name w:val="iceouttxt1"/>
    <w:basedOn w:val="Style_15_ch"/>
    <w:link w:val="Style_67"/>
    <w:rPr>
      <w:rFonts w:ascii="Arial" w:hAnsi="Arial"/>
      <w:color w:val="666666"/>
      <w:sz w:val="17"/>
    </w:rPr>
  </w:style>
  <w:style w:styleId="Style_15" w:type="paragraph">
    <w:name w:val="Default Paragraph Font"/>
    <w:link w:val="Style_15_ch"/>
  </w:style>
  <w:style w:styleId="Style_15_ch" w:type="character">
    <w:name w:val="Default Paragraph Font"/>
    <w:link w:val="Style_15"/>
  </w:style>
  <w:style w:styleId="Style_68" w:type="paragraph">
    <w:name w:val="highlightcolor"/>
    <w:basedOn w:val="Style_15"/>
    <w:link w:val="Style_68_ch"/>
  </w:style>
  <w:style w:styleId="Style_68_ch" w:type="character">
    <w:name w:val="highlightcolor"/>
    <w:basedOn w:val="Style_15_ch"/>
    <w:link w:val="Style_68"/>
  </w:style>
  <w:style w:styleId="Style_69" w:type="paragraph">
    <w:name w:val="toc 9"/>
    <w:next w:val="Style_8"/>
    <w:link w:val="Style_69_ch"/>
    <w:uiPriority w:val="39"/>
    <w:pPr>
      <w:ind w:firstLine="0" w:left="1600"/>
      <w:jc w:val="left"/>
    </w:pPr>
    <w:rPr>
      <w:rFonts w:ascii="XO Thames" w:hAnsi="XO Thames"/>
      <w:sz w:val="28"/>
    </w:rPr>
  </w:style>
  <w:style w:styleId="Style_69_ch" w:type="character">
    <w:name w:val="toc 9"/>
    <w:link w:val="Style_69"/>
    <w:rPr>
      <w:rFonts w:ascii="XO Thames" w:hAnsi="XO Thames"/>
      <w:sz w:val="28"/>
    </w:rPr>
  </w:style>
  <w:style w:styleId="Style_70" w:type="paragraph">
    <w:name w:val="fractionnumber"/>
    <w:basedOn w:val="Style_15"/>
    <w:link w:val="Style_70_ch"/>
  </w:style>
  <w:style w:styleId="Style_70_ch" w:type="character">
    <w:name w:val="fractionnumber"/>
    <w:basedOn w:val="Style_15_ch"/>
    <w:link w:val="Style_70"/>
  </w:style>
  <w:style w:styleId="Style_71" w:type="paragraph">
    <w:name w:val="cardmaininfo__content2"/>
    <w:basedOn w:val="Style_15"/>
    <w:link w:val="Style_71_ch"/>
  </w:style>
  <w:style w:styleId="Style_71_ch" w:type="character">
    <w:name w:val="cardmaininfo__content2"/>
    <w:basedOn w:val="Style_15_ch"/>
    <w:link w:val="Style_71"/>
  </w:style>
  <w:style w:styleId="Style_72" w:type="paragraph">
    <w:name w:val="Font Style25"/>
    <w:basedOn w:val="Style_15"/>
    <w:link w:val="Style_72_ch"/>
    <w:rPr>
      <w:rFonts w:ascii="Microsoft Sans Serif" w:hAnsi="Microsoft Sans Serif"/>
      <w:smallCaps w:val="1"/>
      <w:sz w:val="16"/>
    </w:rPr>
  </w:style>
  <w:style w:styleId="Style_72_ch" w:type="character">
    <w:name w:val="Font Style25"/>
    <w:basedOn w:val="Style_15_ch"/>
    <w:link w:val="Style_72"/>
    <w:rPr>
      <w:rFonts w:ascii="Microsoft Sans Serif" w:hAnsi="Microsoft Sans Serif"/>
      <w:smallCaps w:val="1"/>
      <w:sz w:val="16"/>
    </w:rPr>
  </w:style>
  <w:style w:styleId="Style_73" w:type="paragraph">
    <w:name w:val="Style21"/>
    <w:basedOn w:val="Style_3"/>
    <w:link w:val="Style_73_ch"/>
    <w:pPr>
      <w:widowControl w:val="0"/>
      <w:spacing w:line="242" w:lineRule="exact"/>
      <w:ind/>
    </w:pPr>
    <w:rPr>
      <w:sz w:val="24"/>
    </w:rPr>
  </w:style>
  <w:style w:styleId="Style_73_ch" w:type="character">
    <w:name w:val="Style21"/>
    <w:basedOn w:val="Style_3_ch"/>
    <w:link w:val="Style_73"/>
    <w:rPr>
      <w:sz w:val="24"/>
    </w:rPr>
  </w:style>
  <w:style w:styleId="Style_74" w:type="paragraph">
    <w:name w:val="ListLabel 5"/>
    <w:link w:val="Style_74_ch"/>
    <w:rPr>
      <w:b w:val="0"/>
      <w:sz w:val="24"/>
    </w:rPr>
  </w:style>
  <w:style w:styleId="Style_74_ch" w:type="character">
    <w:name w:val="ListLabel 5"/>
    <w:link w:val="Style_74"/>
    <w:rPr>
      <w:b w:val="0"/>
      <w:sz w:val="24"/>
    </w:rPr>
  </w:style>
  <w:style w:styleId="Style_75" w:type="paragraph">
    <w:name w:val="Standard"/>
    <w:link w:val="Style_75_ch"/>
    <w:pPr>
      <w:spacing w:after="0" w:line="240" w:lineRule="auto"/>
      <w:ind/>
    </w:pPr>
    <w:rPr>
      <w:rFonts w:ascii="Times New Roman" w:hAnsi="Times New Roman"/>
      <w:sz w:val="26"/>
    </w:rPr>
  </w:style>
  <w:style w:styleId="Style_75_ch" w:type="character">
    <w:name w:val="Standard"/>
    <w:link w:val="Style_75"/>
    <w:rPr>
      <w:rFonts w:ascii="Times New Roman" w:hAnsi="Times New Roman"/>
      <w:sz w:val="26"/>
    </w:rPr>
  </w:style>
  <w:style w:styleId="Style_76" w:type="paragraph">
    <w:name w:val="toc 8"/>
    <w:next w:val="Style_8"/>
    <w:link w:val="Style_76_ch"/>
    <w:uiPriority w:val="39"/>
    <w:pPr>
      <w:ind w:firstLine="0" w:left="1400"/>
      <w:jc w:val="left"/>
    </w:pPr>
    <w:rPr>
      <w:rFonts w:ascii="XO Thames" w:hAnsi="XO Thames"/>
      <w:sz w:val="28"/>
    </w:rPr>
  </w:style>
  <w:style w:styleId="Style_76_ch" w:type="character">
    <w:name w:val="toc 8"/>
    <w:link w:val="Style_76"/>
    <w:rPr>
      <w:rFonts w:ascii="XO Thames" w:hAnsi="XO Thames"/>
      <w:sz w:val="28"/>
    </w:rPr>
  </w:style>
  <w:style w:styleId="Style_50" w:type="paragraph">
    <w:name w:val="Содержимое таблицы"/>
    <w:basedOn w:val="Style_3"/>
    <w:link w:val="Style_50_ch"/>
  </w:style>
  <w:style w:styleId="Style_50_ch" w:type="character">
    <w:name w:val="Содержимое таблицы"/>
    <w:basedOn w:val="Style_3_ch"/>
    <w:link w:val="Style_50"/>
  </w:style>
  <w:style w:styleId="Style_77" w:type="paragraph">
    <w:name w:val="Style6"/>
    <w:basedOn w:val="Style_3"/>
    <w:link w:val="Style_77_ch"/>
    <w:pPr>
      <w:widowControl w:val="0"/>
      <w:spacing w:line="259" w:lineRule="exact"/>
      <w:ind w:firstLine="667" w:left="0"/>
    </w:pPr>
    <w:rPr>
      <w:sz w:val="24"/>
    </w:rPr>
  </w:style>
  <w:style w:styleId="Style_77_ch" w:type="character">
    <w:name w:val="Style6"/>
    <w:basedOn w:val="Style_3_ch"/>
    <w:link w:val="Style_77"/>
    <w:rPr>
      <w:sz w:val="24"/>
    </w:rPr>
  </w:style>
  <w:style w:styleId="Style_78" w:type="paragraph">
    <w:name w:val="Основной текст с отступом 3 Знак"/>
    <w:basedOn w:val="Style_15"/>
    <w:link w:val="Style_78_ch"/>
    <w:rPr>
      <w:sz w:val="16"/>
    </w:rPr>
  </w:style>
  <w:style w:styleId="Style_78_ch" w:type="character">
    <w:name w:val="Основной текст с отступом 3 Знак"/>
    <w:basedOn w:val="Style_15_ch"/>
    <w:link w:val="Style_78"/>
    <w:rPr>
      <w:sz w:val="16"/>
    </w:rPr>
  </w:style>
  <w:style w:styleId="Style_79" w:type="paragraph">
    <w:name w:val="Font Style27"/>
    <w:basedOn w:val="Style_15"/>
    <w:link w:val="Style_79_ch"/>
    <w:rPr>
      <w:rFonts w:ascii="Impact" w:hAnsi="Impact"/>
      <w:sz w:val="22"/>
    </w:rPr>
  </w:style>
  <w:style w:styleId="Style_79_ch" w:type="character">
    <w:name w:val="Font Style27"/>
    <w:basedOn w:val="Style_15_ch"/>
    <w:link w:val="Style_79"/>
    <w:rPr>
      <w:rFonts w:ascii="Impact" w:hAnsi="Impact"/>
      <w:sz w:val="22"/>
    </w:rPr>
  </w:style>
  <w:style w:styleId="Style_80" w:type="paragraph">
    <w:name w:val="Выделение жирным"/>
    <w:link w:val="Style_80_ch"/>
    <w:rPr>
      <w:b w:val="1"/>
    </w:rPr>
  </w:style>
  <w:style w:styleId="Style_80_ch" w:type="character">
    <w:name w:val="Выделение жирным"/>
    <w:link w:val="Style_80"/>
    <w:rPr>
      <w:b w:val="1"/>
    </w:rPr>
  </w:style>
  <w:style w:styleId="Style_81" w:type="paragraph">
    <w:name w:val="Основной текст (2)"/>
    <w:basedOn w:val="Style_8"/>
    <w:link w:val="Style_81_ch"/>
    <w:pPr>
      <w:widowControl w:val="0"/>
      <w:spacing w:after="240" w:line="328" w:lineRule="exact"/>
      <w:ind/>
    </w:pPr>
    <w:rPr>
      <w:sz w:val="28"/>
    </w:rPr>
  </w:style>
  <w:style w:styleId="Style_81_ch" w:type="character">
    <w:name w:val="Основной текст (2)"/>
    <w:basedOn w:val="Style_8_ch"/>
    <w:link w:val="Style_81"/>
    <w:rPr>
      <w:sz w:val="28"/>
    </w:rPr>
  </w:style>
  <w:style w:styleId="Style_82" w:type="paragraph">
    <w:name w:val="Style12"/>
    <w:basedOn w:val="Style_3"/>
    <w:link w:val="Style_82_ch"/>
    <w:pPr>
      <w:widowControl w:val="0"/>
      <w:spacing w:line="250" w:lineRule="exact"/>
      <w:ind w:firstLine="504" w:left="0"/>
    </w:pPr>
    <w:rPr>
      <w:sz w:val="24"/>
    </w:rPr>
  </w:style>
  <w:style w:styleId="Style_82_ch" w:type="character">
    <w:name w:val="Style12"/>
    <w:basedOn w:val="Style_3_ch"/>
    <w:link w:val="Style_82"/>
    <w:rPr>
      <w:sz w:val="24"/>
    </w:rPr>
  </w:style>
  <w:style w:styleId="Style_83" w:type="paragraph">
    <w:name w:val="section__info1"/>
    <w:basedOn w:val="Style_15"/>
    <w:link w:val="Style_83_ch"/>
  </w:style>
  <w:style w:styleId="Style_83_ch" w:type="character">
    <w:name w:val="section__info1"/>
    <w:basedOn w:val="Style_15_ch"/>
    <w:link w:val="Style_83"/>
  </w:style>
  <w:style w:styleId="Style_84" w:type="paragraph">
    <w:name w:val="page number"/>
    <w:basedOn w:val="Style_15"/>
    <w:link w:val="Style_84_ch"/>
  </w:style>
  <w:style w:styleId="Style_84_ch" w:type="character">
    <w:name w:val="page number"/>
    <w:basedOn w:val="Style_15_ch"/>
    <w:link w:val="Style_84"/>
  </w:style>
  <w:style w:styleId="Style_85" w:type="paragraph">
    <w:name w:val="Style5"/>
    <w:basedOn w:val="Style_3"/>
    <w:link w:val="Style_85_ch"/>
    <w:pPr>
      <w:widowControl w:val="0"/>
      <w:spacing w:line="240" w:lineRule="exact"/>
      <w:ind w:firstLine="499" w:left="0"/>
    </w:pPr>
    <w:rPr>
      <w:sz w:val="24"/>
    </w:rPr>
  </w:style>
  <w:style w:styleId="Style_85_ch" w:type="character">
    <w:name w:val="Style5"/>
    <w:basedOn w:val="Style_3_ch"/>
    <w:link w:val="Style_85"/>
    <w:rPr>
      <w:sz w:val="24"/>
    </w:rPr>
  </w:style>
  <w:style w:styleId="Style_86" w:type="paragraph">
    <w:name w:val="Style19"/>
    <w:basedOn w:val="Style_3"/>
    <w:link w:val="Style_86_ch"/>
    <w:pPr>
      <w:widowControl w:val="0"/>
      <w:spacing w:line="240" w:lineRule="exact"/>
      <w:ind/>
      <w:jc w:val="both"/>
    </w:pPr>
    <w:rPr>
      <w:sz w:val="24"/>
    </w:rPr>
  </w:style>
  <w:style w:styleId="Style_86_ch" w:type="character">
    <w:name w:val="Style19"/>
    <w:basedOn w:val="Style_3_ch"/>
    <w:link w:val="Style_86"/>
    <w:rPr>
      <w:sz w:val="24"/>
    </w:rPr>
  </w:style>
  <w:style w:styleId="Style_87" w:type="paragraph">
    <w:name w:val="toc 5"/>
    <w:next w:val="Style_8"/>
    <w:link w:val="Style_87_ch"/>
    <w:uiPriority w:val="39"/>
    <w:pPr>
      <w:ind w:firstLine="0" w:left="800"/>
      <w:jc w:val="left"/>
    </w:pPr>
    <w:rPr>
      <w:rFonts w:ascii="XO Thames" w:hAnsi="XO Thames"/>
      <w:sz w:val="28"/>
    </w:rPr>
  </w:style>
  <w:style w:styleId="Style_87_ch" w:type="character">
    <w:name w:val="toc 5"/>
    <w:link w:val="Style_87"/>
    <w:rPr>
      <w:rFonts w:ascii="XO Thames" w:hAnsi="XO Thames"/>
      <w:sz w:val="28"/>
    </w:rPr>
  </w:style>
  <w:style w:styleId="Style_88" w:type="paragraph">
    <w:name w:val="Font Style32"/>
    <w:basedOn w:val="Style_15"/>
    <w:link w:val="Style_88_ch"/>
    <w:rPr>
      <w:rFonts w:ascii="Impact" w:hAnsi="Impact"/>
      <w:sz w:val="16"/>
    </w:rPr>
  </w:style>
  <w:style w:styleId="Style_88_ch" w:type="character">
    <w:name w:val="Font Style32"/>
    <w:basedOn w:val="Style_15_ch"/>
    <w:link w:val="Style_88"/>
    <w:rPr>
      <w:rFonts w:ascii="Impact" w:hAnsi="Impact"/>
      <w:sz w:val="16"/>
    </w:rPr>
  </w:style>
  <w:style w:styleId="Style_89" w:type="paragraph">
    <w:name w:val="Font Style17"/>
    <w:basedOn w:val="Style_15"/>
    <w:link w:val="Style_89_ch"/>
    <w:rPr>
      <w:rFonts w:ascii="Times New Roman" w:hAnsi="Times New Roman"/>
      <w:spacing w:val="10"/>
      <w:sz w:val="24"/>
    </w:rPr>
  </w:style>
  <w:style w:styleId="Style_89_ch" w:type="character">
    <w:name w:val="Font Style17"/>
    <w:basedOn w:val="Style_15_ch"/>
    <w:link w:val="Style_89"/>
    <w:rPr>
      <w:rFonts w:ascii="Times New Roman" w:hAnsi="Times New Roman"/>
      <w:spacing w:val="10"/>
      <w:sz w:val="24"/>
    </w:rPr>
  </w:style>
  <w:style w:styleId="Style_90" w:type="paragraph">
    <w:name w:val="Strong"/>
    <w:basedOn w:val="Style_91"/>
    <w:link w:val="Style_90_ch"/>
    <w:rPr>
      <w:b w:val="1"/>
    </w:rPr>
  </w:style>
  <w:style w:styleId="Style_90_ch" w:type="character">
    <w:name w:val="Strong"/>
    <w:basedOn w:val="Style_91_ch"/>
    <w:link w:val="Style_90"/>
    <w:rPr>
      <w:b w:val="1"/>
    </w:rPr>
  </w:style>
  <w:style w:styleId="Style_92" w:type="paragraph">
    <w:name w:val="Style1"/>
    <w:basedOn w:val="Style_3"/>
    <w:link w:val="Style_92_ch"/>
    <w:pPr>
      <w:widowControl w:val="0"/>
      <w:spacing w:line="250" w:lineRule="exact"/>
      <w:ind w:firstLine="509" w:left="0"/>
      <w:jc w:val="both"/>
    </w:pPr>
    <w:rPr>
      <w:sz w:val="24"/>
    </w:rPr>
  </w:style>
  <w:style w:styleId="Style_92_ch" w:type="character">
    <w:name w:val="Style1"/>
    <w:basedOn w:val="Style_3_ch"/>
    <w:link w:val="Style_92"/>
    <w:rPr>
      <w:sz w:val="24"/>
    </w:rPr>
  </w:style>
  <w:style w:styleId="Style_93" w:type="paragraph">
    <w:name w:val="WW8Num5z0"/>
    <w:link w:val="Style_93_ch"/>
    <w:rPr>
      <w:rFonts w:ascii="Times New Roman" w:hAnsi="Times New Roman"/>
    </w:rPr>
  </w:style>
  <w:style w:styleId="Style_93_ch" w:type="character">
    <w:name w:val="WW8Num5z0"/>
    <w:link w:val="Style_93"/>
    <w:rPr>
      <w:rFonts w:ascii="Times New Roman" w:hAnsi="Times New Roman"/>
    </w:rPr>
  </w:style>
  <w:style w:styleId="Style_94" w:type="paragraph">
    <w:name w:val="ConsPlusNonformat"/>
    <w:link w:val="Style_94_ch"/>
    <w:pPr>
      <w:widowControl w:val="0"/>
      <w:spacing w:after="0" w:line="240" w:lineRule="auto"/>
      <w:ind/>
    </w:pPr>
    <w:rPr>
      <w:rFonts w:ascii="Courier New" w:hAnsi="Courier New"/>
      <w:sz w:val="20"/>
    </w:rPr>
  </w:style>
  <w:style w:styleId="Style_94_ch" w:type="character">
    <w:name w:val="ConsPlusNonformat"/>
    <w:link w:val="Style_94"/>
    <w:rPr>
      <w:rFonts w:ascii="Courier New" w:hAnsi="Courier New"/>
      <w:sz w:val="20"/>
    </w:rPr>
  </w:style>
  <w:style w:styleId="Style_95" w:type="paragraph">
    <w:name w:val="Style9"/>
    <w:basedOn w:val="Style_3"/>
    <w:link w:val="Style_95_ch"/>
    <w:pPr>
      <w:widowControl w:val="0"/>
      <w:spacing w:line="245" w:lineRule="exact"/>
      <w:ind/>
      <w:jc w:val="both"/>
    </w:pPr>
    <w:rPr>
      <w:sz w:val="24"/>
    </w:rPr>
  </w:style>
  <w:style w:styleId="Style_95_ch" w:type="character">
    <w:name w:val="Style9"/>
    <w:basedOn w:val="Style_3_ch"/>
    <w:link w:val="Style_95"/>
    <w:rPr>
      <w:sz w:val="24"/>
    </w:rPr>
  </w:style>
  <w:style w:styleId="Style_96" w:type="paragraph">
    <w:name w:val="Заголовок"/>
    <w:basedOn w:val="Style_3"/>
    <w:next w:val="Style_22"/>
    <w:link w:val="Style_96_ch"/>
    <w:pPr>
      <w:keepNext w:val="1"/>
      <w:spacing w:after="120" w:before="240"/>
      <w:ind/>
    </w:pPr>
    <w:rPr>
      <w:rFonts w:ascii="Arial" w:hAnsi="Arial"/>
      <w:sz w:val="28"/>
    </w:rPr>
  </w:style>
  <w:style w:styleId="Style_96_ch" w:type="character">
    <w:name w:val="Заголовок"/>
    <w:basedOn w:val="Style_3_ch"/>
    <w:link w:val="Style_96"/>
    <w:rPr>
      <w:rFonts w:ascii="Arial" w:hAnsi="Arial"/>
      <w:sz w:val="28"/>
    </w:rPr>
  </w:style>
  <w:style w:styleId="Style_97" w:type="paragraph">
    <w:name w:val="Body Text Indent 3"/>
    <w:basedOn w:val="Style_3"/>
    <w:link w:val="Style_97_ch"/>
    <w:pPr>
      <w:spacing w:after="120"/>
      <w:ind w:firstLine="0" w:left="283"/>
    </w:pPr>
    <w:rPr>
      <w:sz w:val="16"/>
    </w:rPr>
  </w:style>
  <w:style w:styleId="Style_97_ch" w:type="character">
    <w:name w:val="Body Text Indent 3"/>
    <w:basedOn w:val="Style_3_ch"/>
    <w:link w:val="Style_97"/>
    <w:rPr>
      <w:sz w:val="16"/>
    </w:rPr>
  </w:style>
  <w:style w:styleId="Style_98" w:type="paragraph">
    <w:name w:val="Style8"/>
    <w:basedOn w:val="Style_3"/>
    <w:link w:val="Style_98_ch"/>
    <w:pPr>
      <w:widowControl w:val="0"/>
      <w:spacing w:line="240" w:lineRule="exact"/>
      <w:ind w:hanging="72" w:left="72"/>
    </w:pPr>
    <w:rPr>
      <w:sz w:val="24"/>
    </w:rPr>
  </w:style>
  <w:style w:styleId="Style_98_ch" w:type="character">
    <w:name w:val="Style8"/>
    <w:basedOn w:val="Style_3_ch"/>
    <w:link w:val="Style_98"/>
    <w:rPr>
      <w:sz w:val="24"/>
    </w:rPr>
  </w:style>
  <w:style w:styleId="Style_99" w:type="paragraph">
    <w:name w:val="headingcenter1"/>
    <w:basedOn w:val="Style_8"/>
    <w:link w:val="Style_99_ch"/>
    <w:pPr>
      <w:spacing w:after="0" w:line="240" w:lineRule="auto"/>
      <w:ind/>
      <w:jc w:val="center"/>
    </w:pPr>
    <w:rPr>
      <w:rFonts w:ascii="Times New Roman" w:hAnsi="Times New Roman"/>
      <w:sz w:val="28"/>
    </w:rPr>
  </w:style>
  <w:style w:styleId="Style_99_ch" w:type="character">
    <w:name w:val="headingcenter1"/>
    <w:basedOn w:val="Style_8_ch"/>
    <w:link w:val="Style_99"/>
    <w:rPr>
      <w:rFonts w:ascii="Times New Roman" w:hAnsi="Times New Roman"/>
      <w:sz w:val="28"/>
    </w:rPr>
  </w:style>
  <w:style w:styleId="Style_100" w:type="paragraph">
    <w:name w:val="ListLabel 3"/>
    <w:link w:val="Style_100_ch"/>
    <w:rPr>
      <w:sz w:val="28"/>
      <w:u w:val="none"/>
    </w:rPr>
  </w:style>
  <w:style w:styleId="Style_100_ch" w:type="character">
    <w:name w:val="ListLabel 3"/>
    <w:link w:val="Style_100"/>
    <w:rPr>
      <w:sz w:val="28"/>
      <w:u w:val="none"/>
    </w:rPr>
  </w:style>
  <w:style w:styleId="Style_101" w:type="paragraph">
    <w:name w:val="Текст Знак"/>
    <w:basedOn w:val="Style_15"/>
    <w:link w:val="Style_101_ch"/>
    <w:rPr>
      <w:rFonts w:ascii="Courier New" w:hAnsi="Courier New"/>
    </w:rPr>
  </w:style>
  <w:style w:styleId="Style_101_ch" w:type="character">
    <w:name w:val="Текст Знак"/>
    <w:basedOn w:val="Style_15_ch"/>
    <w:link w:val="Style_101"/>
    <w:rPr>
      <w:rFonts w:ascii="Courier New" w:hAnsi="Courier New"/>
    </w:rPr>
  </w:style>
  <w:style w:styleId="Style_91" w:type="paragraph">
    <w:name w:val="Основной шрифт абзаца1"/>
    <w:link w:val="Style_91_ch"/>
  </w:style>
  <w:style w:styleId="Style_91_ch" w:type="character">
    <w:name w:val="Основной шрифт абзаца1"/>
    <w:link w:val="Style_91"/>
  </w:style>
  <w:style w:styleId="Style_102" w:type="paragraph">
    <w:name w:val="Subtitle"/>
    <w:next w:val="Style_8"/>
    <w:link w:val="Style_102_ch"/>
    <w:uiPriority w:val="11"/>
    <w:qFormat/>
    <w:pPr>
      <w:ind/>
      <w:jc w:val="both"/>
    </w:pPr>
    <w:rPr>
      <w:rFonts w:ascii="XO Thames" w:hAnsi="XO Thames"/>
      <w:i w:val="1"/>
      <w:sz w:val="24"/>
    </w:rPr>
  </w:style>
  <w:style w:styleId="Style_102_ch" w:type="character">
    <w:name w:val="Subtitle"/>
    <w:link w:val="Style_102"/>
    <w:rPr>
      <w:rFonts w:ascii="XO Thames" w:hAnsi="XO Thames"/>
      <w:i w:val="1"/>
      <w:sz w:val="24"/>
    </w:rPr>
  </w:style>
  <w:style w:styleId="Style_103" w:type="paragraph">
    <w:name w:val="Font Style14"/>
    <w:basedOn w:val="Style_91"/>
    <w:link w:val="Style_103_ch"/>
    <w:rPr>
      <w:rFonts w:ascii="Times New Roman" w:hAnsi="Times New Roman"/>
      <w:b w:val="1"/>
      <w:spacing w:val="10"/>
      <w:sz w:val="24"/>
    </w:rPr>
  </w:style>
  <w:style w:styleId="Style_103_ch" w:type="character">
    <w:name w:val="Font Style14"/>
    <w:basedOn w:val="Style_91_ch"/>
    <w:link w:val="Style_103"/>
    <w:rPr>
      <w:rFonts w:ascii="Times New Roman" w:hAnsi="Times New Roman"/>
      <w:b w:val="1"/>
      <w:spacing w:val="10"/>
      <w:sz w:val="24"/>
    </w:rPr>
  </w:style>
  <w:style w:styleId="Style_104" w:type="paragraph">
    <w:name w:val="Style15"/>
    <w:basedOn w:val="Style_3"/>
    <w:link w:val="Style_104_ch"/>
    <w:pPr>
      <w:widowControl w:val="0"/>
      <w:ind/>
    </w:pPr>
    <w:rPr>
      <w:sz w:val="24"/>
    </w:rPr>
  </w:style>
  <w:style w:styleId="Style_104_ch" w:type="character">
    <w:name w:val="Style15"/>
    <w:basedOn w:val="Style_3_ch"/>
    <w:link w:val="Style_104"/>
    <w:rPr>
      <w:sz w:val="24"/>
    </w:rPr>
  </w:style>
  <w:style w:styleId="Style_105" w:type="paragraph">
    <w:name w:val="rs_err_mark1"/>
    <w:basedOn w:val="Style_15"/>
    <w:link w:val="Style_105_ch"/>
    <w:rPr>
      <w:color w:val="FF0000"/>
    </w:rPr>
  </w:style>
  <w:style w:styleId="Style_105_ch" w:type="character">
    <w:name w:val="rs_err_mark1"/>
    <w:basedOn w:val="Style_15_ch"/>
    <w:link w:val="Style_105"/>
    <w:rPr>
      <w:color w:val="FF0000"/>
    </w:rPr>
  </w:style>
  <w:style w:styleId="Style_106" w:type="paragraph">
    <w:name w:val="Font Style29"/>
    <w:basedOn w:val="Style_15"/>
    <w:link w:val="Style_106_ch"/>
    <w:rPr>
      <w:rFonts w:ascii="Cambria" w:hAnsi="Cambria"/>
      <w:sz w:val="18"/>
    </w:rPr>
  </w:style>
  <w:style w:styleId="Style_106_ch" w:type="character">
    <w:name w:val="Font Style29"/>
    <w:basedOn w:val="Style_15_ch"/>
    <w:link w:val="Style_106"/>
    <w:rPr>
      <w:rFonts w:ascii="Cambria" w:hAnsi="Cambria"/>
      <w:sz w:val="18"/>
    </w:rPr>
  </w:style>
  <w:style w:styleId="Style_107" w:type="paragraph">
    <w:name w:val="Title"/>
    <w:basedOn w:val="Style_3"/>
    <w:link w:val="Style_107_ch"/>
    <w:uiPriority w:val="10"/>
    <w:qFormat/>
    <w:pPr>
      <w:spacing w:after="120" w:before="120"/>
      <w:ind/>
    </w:pPr>
    <w:rPr>
      <w:i w:val="1"/>
      <w:sz w:val="24"/>
    </w:rPr>
  </w:style>
  <w:style w:styleId="Style_107_ch" w:type="character">
    <w:name w:val="Title"/>
    <w:basedOn w:val="Style_3_ch"/>
    <w:link w:val="Style_107"/>
    <w:rPr>
      <w:i w:val="1"/>
      <w:sz w:val="24"/>
    </w:rPr>
  </w:style>
  <w:style w:styleId="Style_108" w:type="paragraph">
    <w:name w:val="heading 4"/>
    <w:next w:val="Style_8"/>
    <w:link w:val="Style_108_ch"/>
    <w:uiPriority w:val="9"/>
    <w:qFormat/>
    <w:pPr>
      <w:spacing w:after="120" w:before="120"/>
      <w:ind/>
      <w:jc w:val="both"/>
      <w:outlineLvl w:val="3"/>
    </w:pPr>
    <w:rPr>
      <w:rFonts w:ascii="XO Thames" w:hAnsi="XO Thames"/>
      <w:b w:val="1"/>
      <w:sz w:val="24"/>
    </w:rPr>
  </w:style>
  <w:style w:styleId="Style_108_ch" w:type="character">
    <w:name w:val="heading 4"/>
    <w:link w:val="Style_108"/>
    <w:rPr>
      <w:rFonts w:ascii="XO Thames" w:hAnsi="XO Thames"/>
      <w:b w:val="1"/>
      <w:sz w:val="24"/>
    </w:rPr>
  </w:style>
  <w:style w:styleId="Style_109" w:type="paragraph">
    <w:name w:val="Font Style24"/>
    <w:basedOn w:val="Style_15"/>
    <w:link w:val="Style_109_ch"/>
    <w:rPr>
      <w:rFonts w:ascii="Times New Roman" w:hAnsi="Times New Roman"/>
      <w:b w:val="1"/>
      <w:sz w:val="18"/>
    </w:rPr>
  </w:style>
  <w:style w:styleId="Style_109_ch" w:type="character">
    <w:name w:val="Font Style24"/>
    <w:basedOn w:val="Style_15_ch"/>
    <w:link w:val="Style_109"/>
    <w:rPr>
      <w:rFonts w:ascii="Times New Roman" w:hAnsi="Times New Roman"/>
      <w:b w:val="1"/>
      <w:sz w:val="18"/>
    </w:rPr>
  </w:style>
  <w:style w:styleId="Style_110" w:type="paragraph">
    <w:name w:val="Заголовок 2 Знак"/>
    <w:basedOn w:val="Style_15"/>
    <w:link w:val="Style_110_ch"/>
    <w:rPr>
      <w:rFonts w:ascii="Cambria" w:hAnsi="Cambria"/>
      <w:b w:val="1"/>
      <w:i w:val="1"/>
      <w:sz w:val="28"/>
    </w:rPr>
  </w:style>
  <w:style w:styleId="Style_110_ch" w:type="character">
    <w:name w:val="Заголовок 2 Знак"/>
    <w:basedOn w:val="Style_15_ch"/>
    <w:link w:val="Style_110"/>
    <w:rPr>
      <w:rFonts w:ascii="Cambria" w:hAnsi="Cambria"/>
      <w:b w:val="1"/>
      <w:i w:val="1"/>
      <w:sz w:val="28"/>
    </w:rPr>
  </w:style>
  <w:style w:styleId="Style_111" w:type="paragraph">
    <w:name w:val="Содержимое врезки"/>
    <w:basedOn w:val="Style_22"/>
    <w:link w:val="Style_111_ch"/>
  </w:style>
  <w:style w:styleId="Style_111_ch" w:type="character">
    <w:name w:val="Содержимое врезки"/>
    <w:basedOn w:val="Style_22_ch"/>
    <w:link w:val="Style_111"/>
  </w:style>
  <w:style w:styleId="Style_112" w:type="paragraph">
    <w:name w:val="parametervalue"/>
    <w:basedOn w:val="Style_8"/>
    <w:link w:val="Style_112_ch"/>
    <w:pPr>
      <w:spacing w:afterAutospacing="on" w:beforeAutospacing="on" w:line="240" w:lineRule="auto"/>
      <w:ind/>
    </w:pPr>
    <w:rPr>
      <w:rFonts w:ascii="Times New Roman" w:hAnsi="Times New Roman"/>
      <w:sz w:val="24"/>
    </w:rPr>
  </w:style>
  <w:style w:styleId="Style_112_ch" w:type="character">
    <w:name w:val="parametervalue"/>
    <w:basedOn w:val="Style_8_ch"/>
    <w:link w:val="Style_112"/>
    <w:rPr>
      <w:rFonts w:ascii="Times New Roman" w:hAnsi="Times New Roman"/>
      <w:sz w:val="24"/>
    </w:rPr>
  </w:style>
  <w:style w:styleId="Style_113" w:type="paragraph">
    <w:name w:val="heading 2"/>
    <w:basedOn w:val="Style_3"/>
    <w:link w:val="Style_113_ch"/>
    <w:uiPriority w:val="9"/>
    <w:qFormat/>
    <w:pPr>
      <w:keepNext w:val="1"/>
      <w:spacing w:after="60" w:before="240"/>
      <w:ind w:firstLine="709" w:left="0"/>
      <w:jc w:val="both"/>
      <w:outlineLvl w:val="1"/>
    </w:pPr>
    <w:rPr>
      <w:rFonts w:ascii="Cambria" w:hAnsi="Cambria"/>
      <w:b w:val="1"/>
      <w:i w:val="1"/>
      <w:sz w:val="28"/>
    </w:rPr>
  </w:style>
  <w:style w:styleId="Style_113_ch" w:type="character">
    <w:name w:val="heading 2"/>
    <w:basedOn w:val="Style_3_ch"/>
    <w:link w:val="Style_113"/>
    <w:rPr>
      <w:rFonts w:ascii="Cambria" w:hAnsi="Cambria"/>
      <w:b w:val="1"/>
      <w:i w:val="1"/>
      <w:sz w:val="28"/>
    </w:rPr>
  </w:style>
  <w:style w:styleId="Style_5" w:type="paragraph">
    <w:name w:val="section__info2"/>
    <w:basedOn w:val="Style_15"/>
    <w:link w:val="Style_5_ch"/>
    <w:rPr>
      <w:sz w:val="20"/>
    </w:rPr>
  </w:style>
  <w:style w:styleId="Style_5_ch" w:type="character">
    <w:name w:val="section__info2"/>
    <w:basedOn w:val="Style_15_ch"/>
    <w:link w:val="Style_5"/>
    <w:rPr>
      <w:sz w:val="20"/>
    </w:rPr>
  </w:style>
  <w:style w:styleId="Style_114" w:type="paragraph">
    <w:name w:val="ConsPlusNormal Знак"/>
    <w:link w:val="Style_114_ch"/>
    <w:rPr>
      <w:rFonts w:ascii="Arial" w:hAnsi="Arial"/>
    </w:rPr>
  </w:style>
  <w:style w:styleId="Style_114_ch" w:type="character">
    <w:name w:val="ConsPlusNormal Знак"/>
    <w:link w:val="Style_114"/>
    <w:rPr>
      <w:rFonts w:ascii="Arial" w:hAnsi="Arial"/>
    </w:rPr>
  </w:style>
  <w:style w:default="1" w:styleId="Style_115"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MyOffice-CoreFramework-macOS/29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2023-08-17T11:42:47Z</dcterms:modified>
</cp:coreProperties>
</file>