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8"/>
          <w:szCs w:val="28"/>
        </w:rPr>
      </w:pPr>
      <w:r>
        <w:rPr>
          <w:sz w:val="28"/>
          <w:szCs w:val="28"/>
        </w:rPr>
        <w:t>РЕШЕНИЕ</w:t>
      </w:r>
    </w:p>
    <w:p>
      <w:pPr>
        <w:pStyle w:val="Normal"/>
        <w:ind w:firstLine="284"/>
        <w:jc w:val="center"/>
        <w:rPr>
          <w:sz w:val="28"/>
          <w:szCs w:val="28"/>
        </w:rPr>
      </w:pPr>
      <w:r>
        <w:rPr>
          <w:sz w:val="28"/>
          <w:szCs w:val="28"/>
        </w:rPr>
        <w:t xml:space="preserve">№ </w:t>
      </w:r>
      <w:r>
        <w:rPr>
          <w:sz w:val="28"/>
          <w:szCs w:val="28"/>
        </w:rPr>
        <w:t>РНП – 23-188/2026</w:t>
      </w:r>
    </w:p>
    <w:p>
      <w:pPr>
        <w:pStyle w:val="Normal"/>
        <w:ind w:firstLine="284"/>
        <w:jc w:val="center"/>
        <w:rPr>
          <w:sz w:val="28"/>
          <w:szCs w:val="28"/>
        </w:rPr>
      </w:pPr>
      <w:r>
        <w:rPr>
          <w:sz w:val="28"/>
          <w:szCs w:val="28"/>
        </w:rPr>
        <w:t>по делу №023/10/104-</w:t>
      </w:r>
      <w:r>
        <w:rPr>
          <w:sz w:val="28"/>
          <w:szCs w:val="28"/>
          <w:lang w:val="en-US"/>
        </w:rPr>
        <w:t>1275</w:t>
      </w:r>
      <w:r>
        <w:rPr>
          <w:sz w:val="28"/>
          <w:szCs w:val="28"/>
        </w:rPr>
        <w:t>/</w:t>
      </w:r>
      <w:r>
        <w:rPr>
          <w:rStyle w:val="ConsPlusNormal"/>
          <w:color w:val="000000"/>
          <w:sz w:val="28"/>
          <w:szCs w:val="28"/>
        </w:rPr>
        <w:t>2026</w:t>
      </w:r>
    </w:p>
    <w:p>
      <w:pPr>
        <w:pStyle w:val="Normal"/>
        <w:ind w:firstLine="284"/>
        <w:jc w:val="center"/>
        <w:rPr>
          <w:sz w:val="28"/>
          <w:szCs w:val="28"/>
        </w:rPr>
      </w:pPr>
      <w:r>
        <w:rPr>
          <w:sz w:val="28"/>
          <w:szCs w:val="28"/>
        </w:rPr>
        <w:t>о проведении внеплановой проверки по рассмотрению факта уклонения</w:t>
      </w:r>
    </w:p>
    <w:p>
      <w:pPr>
        <w:pStyle w:val="Normal"/>
        <w:ind w:firstLine="284"/>
        <w:jc w:val="center"/>
        <w:rPr>
          <w:sz w:val="28"/>
          <w:szCs w:val="28"/>
        </w:rPr>
      </w:pPr>
      <w:r>
        <w:rPr>
          <w:sz w:val="28"/>
          <w:szCs w:val="28"/>
        </w:rPr>
        <w:t>участника закупки от заключения контракта</w:t>
      </w:r>
    </w:p>
    <w:p>
      <w:pPr>
        <w:pStyle w:val="Normal"/>
        <w:ind w:firstLine="284"/>
        <w:jc w:val="center"/>
        <w:rPr>
          <w:sz w:val="28"/>
          <w:szCs w:val="28"/>
        </w:rPr>
      </w:pPr>
      <w:r>
        <w:rPr>
          <w:sz w:val="28"/>
          <w:szCs w:val="28"/>
        </w:rPr>
      </w:r>
    </w:p>
    <w:p>
      <w:pPr>
        <w:pStyle w:val="Normal"/>
        <w:jc w:val="both"/>
        <w:rPr>
          <w:sz w:val="28"/>
          <w:szCs w:val="28"/>
        </w:rPr>
      </w:pPr>
      <w:r>
        <w:rPr>
          <w:sz w:val="28"/>
          <w:szCs w:val="28"/>
        </w:rPr>
        <w:t>25 марта 2026 года                                                                        г. Краснодар</w:t>
      </w:r>
    </w:p>
    <w:p>
      <w:pPr>
        <w:pStyle w:val="Normal"/>
        <w:ind w:firstLine="284"/>
        <w:jc w:val="both"/>
        <w:rPr>
          <w:sz w:val="26"/>
          <w:szCs w:val="26"/>
        </w:rPr>
      </w:pPr>
      <w:r>
        <w:rPr>
          <w:sz w:val="26"/>
          <w:szCs w:val="26"/>
        </w:rPr>
      </w:r>
    </w:p>
    <w:p>
      <w:pPr>
        <w:pStyle w:val="Normal"/>
        <w:ind w:firstLine="709"/>
        <w:jc w:val="both"/>
        <w:rPr>
          <w:color w:val="000000"/>
          <w:sz w:val="28"/>
          <w:szCs w:val="28"/>
        </w:rPr>
      </w:pPr>
      <w:r>
        <w:rPr>
          <w:color w:val="000000"/>
          <w:sz w:val="28"/>
          <w:szCs w:val="28"/>
        </w:rPr>
        <w:t>рассмотрев сведения, представленные ГКУ КК «Центр организации дорожного движения» о включении в реестр недобросовестных поставщиков (подрядчиков, исполнителей) ИП Горшкова С.В. по результатам проведения запроса котировок в электронной форме: «Оказание услуги по техническому обслуживанию и ремонту автотранспортных средств» (извещение № 0818500006726000012),</w:t>
      </w:r>
    </w:p>
    <w:p>
      <w:pPr>
        <w:pStyle w:val="Normal"/>
        <w:ind w:firstLine="709"/>
        <w:jc w:val="both"/>
        <w:rPr>
          <w:sz w:val="28"/>
          <w:szCs w:val="28"/>
        </w:rPr>
      </w:pPr>
      <w:r>
        <w:rPr>
          <w:sz w:val="28"/>
          <w:szCs w:val="28"/>
        </w:rPr>
      </w:r>
    </w:p>
    <w:p>
      <w:pPr>
        <w:pStyle w:val="Normal"/>
        <w:ind w:firstLine="709"/>
        <w:jc w:val="center"/>
        <w:rPr>
          <w:b/>
          <w:b/>
          <w:color w:val="000000"/>
          <w:sz w:val="28"/>
          <w:szCs w:val="28"/>
        </w:rPr>
      </w:pPr>
      <w:r>
        <w:rPr>
          <w:b/>
          <w:color w:val="000000"/>
          <w:sz w:val="28"/>
          <w:szCs w:val="28"/>
        </w:rPr>
        <w:t>УСТАНОВИЛА:</w:t>
      </w:r>
    </w:p>
    <w:p>
      <w:pPr>
        <w:pStyle w:val="Normal"/>
        <w:ind w:firstLine="709"/>
        <w:jc w:val="both"/>
        <w:rPr>
          <w:b/>
          <w:b/>
          <w:color w:val="000000"/>
          <w:sz w:val="28"/>
          <w:szCs w:val="28"/>
        </w:rPr>
      </w:pPr>
      <w:r>
        <w:rPr>
          <w:b/>
          <w:color w:val="000000"/>
          <w:sz w:val="28"/>
          <w:szCs w:val="28"/>
        </w:rPr>
      </w:r>
    </w:p>
    <w:p>
      <w:pPr>
        <w:pStyle w:val="Normal"/>
        <w:ind w:firstLine="709"/>
        <w:jc w:val="both"/>
        <w:rPr>
          <w:color w:val="000000"/>
          <w:sz w:val="28"/>
          <w:szCs w:val="28"/>
        </w:rPr>
      </w:pPr>
      <w:r>
        <w:rPr>
          <w:color w:val="000000"/>
          <w:sz w:val="28"/>
          <w:szCs w:val="28"/>
        </w:rPr>
        <w:t>В Управление Федеральной антимонопольной службы по Краснодарскому краю поступили сведения ГКУ КК «Центр организации дорожного движения» (далее – Заказчик) о включении в реестр недобросовестных поставщиков (подрядчиков, исполнителей) ИП Горшкова С.В. по результатам проведения запроса котировок в электронной форме: «Оказание услуги по техническому обслуживанию и ремонту автотранспортных средств» (извещение № 0818500006726000012).</w:t>
      </w:r>
    </w:p>
    <w:p>
      <w:pPr>
        <w:pStyle w:val="Normal"/>
        <w:jc w:val="both"/>
        <w:rPr>
          <w:color w:val="000000"/>
          <w:sz w:val="28"/>
          <w:szCs w:val="28"/>
        </w:rPr>
      </w:pPr>
      <w:r>
        <w:rPr>
          <w:color w:val="000000"/>
          <w:sz w:val="28"/>
          <w:szCs w:val="28"/>
        </w:rPr>
      </w:r>
    </w:p>
    <w:p>
      <w:pPr>
        <w:pStyle w:val="Normal"/>
        <w:tabs>
          <w:tab w:val="clear" w:pos="708"/>
          <w:tab w:val="left" w:pos="0" w:leader="none"/>
        </w:tabs>
        <w:ind w:firstLine="709"/>
        <w:jc w:val="both"/>
        <w:rPr>
          <w:sz w:val="28"/>
          <w:szCs w:val="28"/>
        </w:rPr>
      </w:pPr>
      <w:r>
        <w:rPr>
          <w:color w:val="000000"/>
          <w:sz w:val="28"/>
          <w:szCs w:val="28"/>
        </w:rPr>
        <w:t>19.03.2026г. Заказчиком принято решение о признании ИП Горшкова С.В.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sz w:val="28"/>
          <w:szCs w:val="28"/>
        </w:rPr>
        <w:t xml:space="preserve"> муниципальных нужд» (далее - Закон о контрактной системе)</w:t>
      </w:r>
      <w:r>
        <w:rPr>
          <w:color w:val="000000"/>
          <w:sz w:val="28"/>
          <w:szCs w:val="28"/>
        </w:rPr>
        <w:t>.</w:t>
      </w:r>
    </w:p>
    <w:p>
      <w:pPr>
        <w:pStyle w:val="2"/>
        <w:shd w:val="clear" w:color="auto" w:fill="auto"/>
        <w:tabs>
          <w:tab w:val="clear" w:pos="708"/>
          <w:tab w:val="left" w:pos="0" w:leader="none"/>
        </w:tabs>
        <w:spacing w:lineRule="auto" w:line="240"/>
        <w:ind w:firstLine="709"/>
        <w:jc w:val="both"/>
        <w:rPr>
          <w:rFonts w:ascii="Times New Roman" w:hAnsi="Times New Roman"/>
          <w:color w:val="000000"/>
          <w:sz w:val="28"/>
          <w:szCs w:val="28"/>
        </w:rPr>
      </w:pPr>
      <w:r>
        <w:rPr>
          <w:rFonts w:ascii="Times New Roman" w:hAnsi="Times New Roman"/>
          <w:color w:val="000000"/>
          <w:sz w:val="28"/>
          <w:szCs w:val="28"/>
        </w:rPr>
        <w:t>Рассмотрев представленные сведения, Комиссия пришла к следующим выводам.</w:t>
      </w:r>
    </w:p>
    <w:p>
      <w:pPr>
        <w:pStyle w:val="Normal"/>
        <w:ind w:firstLine="709"/>
        <w:jc w:val="both"/>
        <w:rPr>
          <w:color w:val="000000"/>
          <w:sz w:val="28"/>
          <w:szCs w:val="28"/>
        </w:rPr>
      </w:pPr>
      <w:r>
        <w:rPr>
          <w:color w:val="000000"/>
          <w:sz w:val="28"/>
          <w:szCs w:val="28"/>
        </w:rPr>
        <w:t>Заказчиком – ГКУ КК «Центр организации дорожного движения» проведен запрос котировок в электронной форме: «Оказание услуги по техническому обслуживанию и ремонту автотранспортных средств» (извещение № 0818500006726000012). НМЦК 599 000,00 рублей.</w:t>
      </w:r>
    </w:p>
    <w:p>
      <w:pPr>
        <w:pStyle w:val="Normal"/>
        <w:ind w:right="-1" w:firstLine="709"/>
        <w:jc w:val="both"/>
        <w:rPr>
          <w:color w:val="000000"/>
          <w:sz w:val="28"/>
          <w:szCs w:val="28"/>
        </w:rPr>
      </w:pPr>
      <w:r>
        <w:rPr>
          <w:color w:val="000000"/>
          <w:sz w:val="28"/>
          <w:szCs w:val="28"/>
        </w:rPr>
        <w:t>Согласно протоколу подведения итогов определения поставщика (подрядчика, исполнителя) от 16.03.2026 победителем признан ИП Горшков С.В.</w:t>
      </w:r>
    </w:p>
    <w:p>
      <w:pPr>
        <w:pStyle w:val="Normal"/>
        <w:ind w:right="-1" w:firstLine="709"/>
        <w:jc w:val="both"/>
        <w:rPr>
          <w:color w:val="000000"/>
          <w:sz w:val="28"/>
          <w:szCs w:val="28"/>
        </w:rPr>
      </w:pPr>
      <w:r>
        <w:rPr>
          <w:color w:val="000000"/>
          <w:sz w:val="28"/>
          <w:szCs w:val="28"/>
        </w:rPr>
        <w:t>В соответствии с ч.6 ст.50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pPr>
        <w:pStyle w:val="ListParagraph"/>
        <w:numPr>
          <w:ilvl w:val="0"/>
          <w:numId w:val="5"/>
        </w:numPr>
        <w:ind w:left="1069" w:right="-1" w:hanging="360"/>
        <w:jc w:val="both"/>
        <w:rPr>
          <w:color w:val="000000"/>
          <w:sz w:val="28"/>
          <w:szCs w:val="28"/>
        </w:rPr>
      </w:pPr>
      <w:r>
        <w:rPr>
          <w:color w:val="000000"/>
          <w:sz w:val="28"/>
          <w:szCs w:val="28"/>
        </w:rPr>
        <w:t>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pPr>
        <w:pStyle w:val="ListParagraph"/>
        <w:numPr>
          <w:ilvl w:val="0"/>
          <w:numId w:val="6"/>
        </w:numPr>
        <w:ind w:left="1069" w:right="-1" w:hanging="360"/>
        <w:jc w:val="both"/>
        <w:rPr>
          <w:color w:val="000000"/>
          <w:sz w:val="28"/>
          <w:szCs w:val="28"/>
        </w:rPr>
      </w:pPr>
      <w:r>
        <w:rPr>
          <w:color w:val="000000"/>
          <w:sz w:val="28"/>
          <w:szCs w:val="28"/>
        </w:rPr>
        <w:t>участник закупки, с которым заключается контракт, осуществляет действия, предусмотренные пунктом 1 части3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pPr>
        <w:pStyle w:val="ListParagraph"/>
        <w:numPr>
          <w:ilvl w:val="0"/>
          <w:numId w:val="7"/>
        </w:numPr>
        <w:ind w:left="1069" w:right="-1" w:hanging="360"/>
        <w:jc w:val="both"/>
        <w:rPr>
          <w:color w:val="000000"/>
          <w:sz w:val="28"/>
          <w:szCs w:val="28"/>
        </w:rPr>
      </w:pPr>
      <w:r>
        <w:rPr>
          <w:color w:val="000000"/>
          <w:sz w:val="28"/>
          <w:szCs w:val="28"/>
        </w:rPr>
        <w:t>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pPr>
        <w:pStyle w:val="Style21"/>
        <w:tabs>
          <w:tab w:val="clear" w:pos="708"/>
          <w:tab w:val="left" w:pos="0" w:leader="none"/>
        </w:tabs>
        <w:ind w:firstLine="709"/>
        <w:rPr>
          <w:sz w:val="28"/>
          <w:szCs w:val="28"/>
        </w:rPr>
      </w:pPr>
      <w:r>
        <w:rPr>
          <w:sz w:val="28"/>
          <w:szCs w:val="28"/>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1"/>
        <w:tabs>
          <w:tab w:val="clear" w:pos="708"/>
          <w:tab w:val="left" w:pos="0" w:leader="none"/>
        </w:tabs>
        <w:ind w:firstLine="709"/>
        <w:rPr>
          <w:sz w:val="28"/>
          <w:szCs w:val="28"/>
        </w:rPr>
      </w:pPr>
      <w:r>
        <w:rPr>
          <w:sz w:val="28"/>
          <w:szCs w:val="28"/>
        </w:rPr>
        <w:t>1) такой участник закупки считается уклонившимся от заключения контракта;</w:t>
      </w:r>
    </w:p>
    <w:p>
      <w:pPr>
        <w:pStyle w:val="Style21"/>
        <w:tabs>
          <w:tab w:val="clear" w:pos="708"/>
          <w:tab w:val="left" w:pos="0" w:leader="none"/>
        </w:tabs>
        <w:ind w:firstLine="709"/>
        <w:rPr>
          <w:sz w:val="28"/>
          <w:szCs w:val="28"/>
        </w:rPr>
      </w:pPr>
      <w:r>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1"/>
        <w:tabs>
          <w:tab w:val="clear" w:pos="708"/>
          <w:tab w:val="left" w:pos="0" w:leader="none"/>
        </w:tabs>
        <w:ind w:firstLine="709"/>
        <w:rPr>
          <w:sz w:val="28"/>
          <w:szCs w:val="28"/>
        </w:rPr>
      </w:pPr>
      <w:r>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1"/>
        <w:tabs>
          <w:tab w:val="clear" w:pos="708"/>
          <w:tab w:val="left" w:pos="0" w:leader="none"/>
        </w:tabs>
        <w:ind w:firstLine="709"/>
        <w:rPr>
          <w:sz w:val="28"/>
          <w:szCs w:val="28"/>
        </w:rPr>
      </w:pPr>
      <w:r>
        <w:rPr>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1"/>
        <w:tabs>
          <w:tab w:val="clear" w:pos="708"/>
          <w:tab w:val="left" w:pos="0" w:leader="none"/>
        </w:tabs>
        <w:ind w:firstLine="709"/>
        <w:rPr>
          <w:color w:val="000000"/>
          <w:sz w:val="28"/>
          <w:szCs w:val="28"/>
        </w:rPr>
      </w:pPr>
      <w:r>
        <w:rPr>
          <w:sz w:val="28"/>
          <w:szCs w:val="28"/>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color w:val="000000"/>
          <w:sz w:val="28"/>
          <w:szCs w:val="28"/>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ind w:firstLine="709"/>
        <w:jc w:val="both"/>
        <w:rPr>
          <w:color w:val="000000"/>
          <w:sz w:val="28"/>
          <w:szCs w:val="28"/>
          <w:lang w:bidi="ru-RU"/>
        </w:rPr>
      </w:pPr>
      <w:r>
        <w:rPr>
          <w:color w:val="000000"/>
          <w:sz w:val="28"/>
          <w:szCs w:val="28"/>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1"/>
        <w:tabs>
          <w:tab w:val="clear" w:pos="708"/>
          <w:tab w:val="left" w:pos="0" w:leader="none"/>
        </w:tabs>
        <w:ind w:firstLine="709"/>
        <w:rPr>
          <w:color w:val="000000"/>
          <w:sz w:val="28"/>
          <w:szCs w:val="28"/>
        </w:rPr>
      </w:pPr>
      <w:r>
        <w:rPr>
          <w:color w:val="000000"/>
          <w:sz w:val="28"/>
          <w:szCs w:val="28"/>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ind w:firstLine="709"/>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1"/>
        <w:tabs>
          <w:tab w:val="clear" w:pos="708"/>
          <w:tab w:val="left" w:pos="0" w:leader="none"/>
        </w:tabs>
        <w:ind w:firstLine="709"/>
        <w:rPr>
          <w:color w:val="000000"/>
          <w:sz w:val="28"/>
          <w:szCs w:val="28"/>
        </w:rPr>
      </w:pPr>
      <w:r>
        <w:rPr>
          <w:color w:val="000000"/>
          <w:sz w:val="28"/>
          <w:szCs w:val="28"/>
        </w:rPr>
        <w:t>19.03.2025 заказчиком размещен протокол признания победителя уклонившимся от заключения контракта в связи с тем, что по состоянию на 19.03.2026 контракт не подписан, обеспечение исполнения контракта не представлено.</w:t>
      </w:r>
    </w:p>
    <w:p>
      <w:pPr>
        <w:pStyle w:val="Normal"/>
        <w:ind w:firstLine="709"/>
        <w:jc w:val="both"/>
        <w:rPr>
          <w:color w:val="000000"/>
          <w:sz w:val="28"/>
          <w:szCs w:val="28"/>
          <w:lang w:bidi="ru-RU"/>
        </w:rPr>
      </w:pPr>
      <w:r>
        <w:rPr>
          <w:color w:val="000000"/>
          <w:sz w:val="28"/>
          <w:szCs w:val="28"/>
          <w:lang w:bidi="ru-RU"/>
        </w:rPr>
        <w:t xml:space="preserve">Согласно пояснениям ИП Горшкова С.В. в регламентированный срок контракт не подписан в связи с тем, что ответственное лицо, на которое были возложены полномочия по оформлению и подачи заявок для участия от имени ИП Горшкова С.В. допустил ошибку в стоимости предложения 520 000,00 рублей от максимального значения цены контракта, а не от начальной суммы цен товара, работы, услуги 8 849 891,34 рублей. Комиссией установлено, что иные участники подавали предложения от начальной суммы цен товара, работы, услуги 8 849 891,34 рублей, что не свидетельствует о намеренных действиях участника ИП Горшкова С.В. </w:t>
      </w:r>
    </w:p>
    <w:p>
      <w:pPr>
        <w:pStyle w:val="Normal"/>
        <w:ind w:firstLine="709"/>
        <w:jc w:val="both"/>
        <w:rPr>
          <w:color w:val="000000"/>
          <w:sz w:val="28"/>
          <w:szCs w:val="28"/>
          <w:lang w:bidi="ru-RU"/>
        </w:rPr>
      </w:pPr>
      <w:bookmarkStart w:id="0" w:name="_GoBack"/>
      <w:bookmarkEnd w:id="0"/>
      <w:r>
        <w:rPr>
          <w:color w:val="000000"/>
          <w:sz w:val="28"/>
          <w:szCs w:val="28"/>
          <w:lang w:bidi="ru-RU"/>
        </w:rPr>
        <w:t>ИП Горшков С.В. направил в адрес заказчика с пояснением сложившейся ситуации, а также предложение о заключении контракта с актуальным ценовым предложением 4 800 000,00 рублей, которое также является наименьшим среди предложенных.</w:t>
      </w:r>
    </w:p>
    <w:p>
      <w:pPr>
        <w:pStyle w:val="Normal"/>
        <w:ind w:firstLine="708"/>
        <w:jc w:val="both"/>
        <w:rPr>
          <w:color w:val="000000"/>
          <w:sz w:val="28"/>
          <w:szCs w:val="28"/>
          <w:lang w:bidi="ru-RU"/>
        </w:rPr>
      </w:pPr>
      <w:r>
        <w:rPr>
          <w:color w:val="000000"/>
          <w:sz w:val="28"/>
          <w:szCs w:val="28"/>
          <w:lang w:bidi="ru-RU"/>
        </w:rPr>
        <w:t>На основании изложенного, с учетом обстоятельств дела, Комиссия не усматривает в действиях</w:t>
      </w:r>
      <w:r>
        <w:rPr>
          <w:sz w:val="28"/>
          <w:szCs w:val="28"/>
        </w:rPr>
        <w:t xml:space="preserve"> </w:t>
      </w:r>
      <w:r>
        <w:rPr>
          <w:color w:val="000000"/>
          <w:sz w:val="28"/>
          <w:szCs w:val="28"/>
          <w:lang w:bidi="ru-RU"/>
        </w:rPr>
        <w:t xml:space="preserve"> </w:t>
      </w:r>
      <w:r>
        <w:rPr>
          <w:sz w:val="28"/>
          <w:szCs w:val="28"/>
        </w:rPr>
        <w:t xml:space="preserve">ИП Горшкова С.В. </w:t>
      </w:r>
      <w:r>
        <w:rPr>
          <w:color w:val="000000"/>
          <w:sz w:val="28"/>
          <w:szCs w:val="28"/>
          <w:lang w:bidi="ru-RU"/>
        </w:rPr>
        <w:t xml:space="preserve">факт намеренного уклонения от заключения контракта. </w:t>
      </w:r>
    </w:p>
    <w:p>
      <w:pPr>
        <w:pStyle w:val="Normal"/>
        <w:ind w:firstLine="709"/>
        <w:jc w:val="both"/>
        <w:rPr>
          <w:color w:val="000000"/>
          <w:sz w:val="28"/>
          <w:szCs w:val="28"/>
          <w:lang w:bidi="ru-RU"/>
        </w:rPr>
      </w:pPr>
      <w:r>
        <w:rPr>
          <w:color w:val="000000"/>
          <w:sz w:val="28"/>
          <w:szCs w:val="28"/>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ind w:firstLine="709"/>
        <w:jc w:val="both"/>
        <w:rPr>
          <w:color w:val="000000"/>
          <w:sz w:val="28"/>
          <w:szCs w:val="28"/>
          <w:lang w:bidi="ru-RU"/>
        </w:rPr>
      </w:pPr>
      <w:r>
        <w:rPr>
          <w:color w:val="000000"/>
          <w:sz w:val="28"/>
          <w:szCs w:val="28"/>
          <w:lang w:bidi="ru-RU"/>
        </w:rPr>
        <w:t>Исходя из изложенного, руководствуясь ч. 2 ст. 104, ч.15 ст.99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jc w:val="both"/>
        <w:rPr>
          <w:sz w:val="28"/>
          <w:szCs w:val="28"/>
        </w:rPr>
      </w:pPr>
      <w:r>
        <w:rPr>
          <w:sz w:val="28"/>
          <w:szCs w:val="28"/>
        </w:rPr>
      </w:r>
    </w:p>
    <w:p>
      <w:pPr>
        <w:pStyle w:val="Normal"/>
        <w:ind w:firstLine="709"/>
        <w:jc w:val="center"/>
        <w:rPr>
          <w:b/>
          <w:b/>
          <w:color w:val="000000"/>
          <w:sz w:val="28"/>
          <w:szCs w:val="28"/>
        </w:rPr>
      </w:pPr>
      <w:r>
        <w:rPr>
          <w:b/>
          <w:color w:val="000000"/>
          <w:sz w:val="28"/>
          <w:szCs w:val="28"/>
        </w:rPr>
        <w:t>РЕШИЛА:</w:t>
      </w:r>
    </w:p>
    <w:p>
      <w:pPr>
        <w:pStyle w:val="Normal"/>
        <w:ind w:firstLine="709"/>
        <w:jc w:val="both"/>
        <w:rPr>
          <w:b/>
          <w:b/>
          <w:color w:val="000000"/>
          <w:sz w:val="28"/>
          <w:szCs w:val="28"/>
        </w:rPr>
      </w:pPr>
      <w:r>
        <w:rPr>
          <w:b/>
          <w:color w:val="000000"/>
          <w:sz w:val="28"/>
          <w:szCs w:val="28"/>
        </w:rPr>
      </w:r>
    </w:p>
    <w:p>
      <w:pPr>
        <w:pStyle w:val="ListParagraph"/>
        <w:numPr>
          <w:ilvl w:val="0"/>
          <w:numId w:val="1"/>
        </w:numPr>
        <w:tabs>
          <w:tab w:val="clear" w:pos="708"/>
          <w:tab w:val="left" w:pos="1935" w:leader="none"/>
        </w:tabs>
        <w:ind w:left="1789" w:right="-115" w:hanging="1080"/>
        <w:jc w:val="both"/>
        <w:rPr>
          <w:color w:val="000000"/>
          <w:sz w:val="28"/>
          <w:szCs w:val="28"/>
        </w:rPr>
      </w:pPr>
      <w:r>
        <w:rPr>
          <w:color w:val="000000"/>
          <w:sz w:val="28"/>
          <w:szCs w:val="28"/>
        </w:rPr>
        <w:t xml:space="preserve">Сведения, представленные ГКУ КК «Центр организации дорожного движения» в отношении ИП Горшкова С.В. не включать в реестр недобросовестных поставщиков. </w:t>
      </w:r>
    </w:p>
    <w:p>
      <w:pPr>
        <w:pStyle w:val="ListParagraph"/>
        <w:numPr>
          <w:ilvl w:val="0"/>
          <w:numId w:val="1"/>
        </w:numPr>
        <w:tabs>
          <w:tab w:val="clear" w:pos="708"/>
          <w:tab w:val="left" w:pos="1935" w:leader="none"/>
        </w:tabs>
        <w:ind w:left="1789" w:right="-115" w:hanging="1080"/>
        <w:jc w:val="both"/>
        <w:rPr>
          <w:color w:val="000000"/>
          <w:sz w:val="28"/>
          <w:szCs w:val="28"/>
        </w:rPr>
      </w:pPr>
      <w:r>
        <w:rPr>
          <w:color w:val="000000"/>
          <w:sz w:val="28"/>
          <w:szCs w:val="28"/>
        </w:rPr>
        <w:t xml:space="preserve">Оператору </w:t>
      </w:r>
      <w:r>
        <w:rPr>
          <w:sz w:val="28"/>
          <w:szCs w:val="28"/>
        </w:rPr>
        <w:t>электронной площадки разблокировать средства, внесенные в качестве обеспечения заявки.</w:t>
      </w:r>
    </w:p>
    <w:p>
      <w:pPr>
        <w:pStyle w:val="ListParagraph"/>
        <w:numPr>
          <w:ilvl w:val="0"/>
          <w:numId w:val="1"/>
        </w:numPr>
        <w:tabs>
          <w:tab w:val="clear" w:pos="708"/>
          <w:tab w:val="left" w:pos="1935" w:leader="none"/>
        </w:tabs>
        <w:ind w:left="1789" w:right="-115" w:hanging="1080"/>
        <w:jc w:val="both"/>
        <w:rPr>
          <w:sz w:val="28"/>
          <w:szCs w:val="28"/>
          <w:lang w:val="ru-RU"/>
        </w:rPr>
      </w:pPr>
      <w:r>
        <w:rPr>
          <w:sz w:val="28"/>
          <w:szCs w:val="28"/>
          <w:lang w:val="ru-RU"/>
        </w:rPr>
        <w:t>Передать материалы дела уполномоченному должностному лицу для рассмотрения вопроса о возбуждении административного производства по ч.2 ст.7.30.2 КоАП.</w:t>
      </w:r>
    </w:p>
    <w:p>
      <w:pPr>
        <w:pStyle w:val="Style21"/>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pPr>
        <w:pStyle w:val="Normal"/>
        <w:tabs>
          <w:tab w:val="clear" w:pos="708"/>
          <w:tab w:val="left" w:pos="-567" w:leader="none"/>
        </w:tabs>
        <w:jc w:val="both"/>
        <w:rPr>
          <w:sz w:val="28"/>
          <w:szCs w:val="28"/>
        </w:rPr>
      </w:pPr>
      <w:r>
        <w:rPr>
          <w:sz w:val="28"/>
          <w:szCs w:val="28"/>
        </w:rPr>
        <w:t xml:space="preserve"> </w:t>
      </w:r>
    </w:p>
    <w:p>
      <w:pPr>
        <w:pStyle w:val="Normal"/>
        <w:spacing w:lineRule="auto" w:line="276"/>
        <w:jc w:val="both"/>
        <w:rPr>
          <w:sz w:val="28"/>
          <w:szCs w:val="28"/>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3"/>
    <w:lvlOverride w:ilvl="0">
      <w:startOverride w:val="1"/>
    </w:lvlOverride>
  </w:num>
  <w:num w:numId="6">
    <w:abstractNumId w:val="3"/>
  </w:num>
  <w:num w:numId="7">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e13ce"/>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Основной текст с отступом Знак"/>
    <w:basedOn w:val="DefaultParagraphFont"/>
    <w:link w:val="a3"/>
    <w:qFormat/>
    <w:rsid w:val="007e13ce"/>
    <w:rPr>
      <w:rFonts w:ascii="Times New Roman" w:hAnsi="Times New Roman" w:eastAsia="Times New Roman" w:cs="Times New Roman"/>
      <w:sz w:val="24"/>
      <w:szCs w:val="24"/>
      <w:lang w:eastAsia="ru-RU"/>
    </w:rPr>
  </w:style>
  <w:style w:type="character" w:styleId="Style15" w:customStyle="1">
    <w:name w:val="Основной текст_"/>
    <w:link w:val="2"/>
    <w:qFormat/>
    <w:locked/>
    <w:rsid w:val="007e13ce"/>
    <w:rPr>
      <w:sz w:val="25"/>
      <w:szCs w:val="25"/>
      <w:shd w:fill="FFFFFF" w:val="clear"/>
    </w:rPr>
  </w:style>
  <w:style w:type="character" w:styleId="ConsPlusNormal" w:customStyle="1">
    <w:name w:val="ConsPlusNormal Знак"/>
    <w:link w:val="ConsPlusNormal0"/>
    <w:qFormat/>
    <w:locked/>
    <w:rsid w:val="007e13ce"/>
    <w:rPr>
      <w:rFonts w:ascii="Times New Roman" w:hAnsi="Times New Roman" w:cs="Times New Roman"/>
      <w:sz w:val="26"/>
      <w:szCs w:val="26"/>
    </w:rPr>
  </w:style>
  <w:style w:type="character" w:styleId="Sectioninfo" w:customStyle="1">
    <w:name w:val="section__info"/>
    <w:basedOn w:val="DefaultParagraphFont"/>
    <w:qFormat/>
    <w:rsid w:val="007e13ce"/>
    <w:rPr/>
  </w:style>
  <w:style w:type="paragraph" w:styleId="Style16">
    <w:name w:val="Заголовок"/>
    <w:basedOn w:val="Normal"/>
    <w:next w:val="Style17"/>
    <w:qFormat/>
    <w:pPr>
      <w:keepNext w:val="true"/>
      <w:spacing w:before="240" w:after="120"/>
    </w:pPr>
    <w:rPr>
      <w:rFonts w:ascii="Liberation Sans" w:hAnsi="Liberation Sans" w:eastAsia="Microsoft YaHei" w:cs="Lucida 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Lucida Sans"/>
    </w:rPr>
  </w:style>
  <w:style w:type="paragraph" w:styleId="Style19">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lang w:val="zxx" w:eastAsia="zxx" w:bidi="zxx"/>
    </w:rPr>
  </w:style>
  <w:style w:type="paragraph" w:styleId="Style21">
    <w:name w:val="Body Text Indent"/>
    <w:basedOn w:val="Normal"/>
    <w:link w:val="a4"/>
    <w:unhideWhenUsed/>
    <w:rsid w:val="007e13ce"/>
    <w:pPr>
      <w:ind w:firstLine="560"/>
      <w:jc w:val="both"/>
    </w:pPr>
    <w:rPr/>
  </w:style>
  <w:style w:type="paragraph" w:styleId="2" w:customStyle="1">
    <w:name w:val="Основной текст2"/>
    <w:basedOn w:val="Normal"/>
    <w:link w:val="a5"/>
    <w:qFormat/>
    <w:rsid w:val="007e13ce"/>
    <w:pPr>
      <w:widowControl w:val="false"/>
      <w:shd w:val="clear" w:color="auto" w:fill="FFFFFF"/>
      <w:spacing w:lineRule="atLeast" w:line="0"/>
      <w:ind w:hanging="360"/>
      <w:jc w:val="right"/>
    </w:pPr>
    <w:rPr>
      <w:rFonts w:ascii="Calibri" w:hAnsi="Calibri" w:eastAsia="Calibri" w:cs="" w:asciiTheme="minorHAnsi" w:cstheme="minorBidi" w:eastAsiaTheme="minorHAnsi" w:hAnsiTheme="minorHAnsi"/>
      <w:sz w:val="25"/>
      <w:szCs w:val="25"/>
      <w:lang w:eastAsia="en-US"/>
    </w:rPr>
  </w:style>
  <w:style w:type="paragraph" w:styleId="ConsPlusNormal1" w:customStyle="1">
    <w:name w:val="ConsPlusNormal"/>
    <w:link w:val="ConsPlusNormal"/>
    <w:qFormat/>
    <w:rsid w:val="007e13ce"/>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6"/>
      <w:szCs w:val="26"/>
      <w:lang w:val="ru-RU" w:eastAsia="en-US" w:bidi="ar-SA"/>
    </w:rPr>
  </w:style>
  <w:style w:type="paragraph" w:styleId="ListParagraph">
    <w:name w:val="List Paragraph"/>
    <w:basedOn w:val="Normal"/>
    <w:uiPriority w:val="34"/>
    <w:qFormat/>
    <w:rsid w:val="00b31f77"/>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E1E99-569C-4F2A-B665-D37CD129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Application>LibreOffice/7.2.5.2$Windows_X86_64 LibreOffice_project/499f9727c189e6ef3471021d6132d4c694f357e5</Application>
  <AppVersion>15.0000</AppVersion>
  <Pages>5</Pages>
  <Words>1286</Words>
  <Characters>9003</Characters>
  <CharactersWithSpaces>10568</CharactersWithSpaces>
  <Paragraphs>45</Paragraphs>
  <Company>Computer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2025-01-29T16:55:00Z</dcterms:created>
  <dc:creator>User</dc:creator>
  <dc:description/>
  <dc:language>ru-RU</dc:language>
  <cp:lastModifiedBy/>
  <dcterms:modified xsi:type="dcterms:W3CDTF">2026-03-30T16:21:09Z</dcterms:modified>
  <cp:revision>409</cp:revision>
  <dc:subject/>
  <dc:title/>
</cp:coreProperties>
</file>

<file path=docProps/custom.xml><?xml version="1.0" encoding="utf-8"?>
<Properties xmlns="http://schemas.openxmlformats.org/officeDocument/2006/custom-properties" xmlns:vt="http://schemas.openxmlformats.org/officeDocument/2006/docPropsVTypes"/>
</file>