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61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</w:tblGrid>
      <w:tr w:rsidR="001F7ECC">
        <w:trPr>
          <w:trHeight w:val="4195"/>
          <w:jc w:val="right"/>
        </w:trPr>
        <w:tc>
          <w:tcPr>
            <w:tcW w:w="4961" w:type="dxa"/>
          </w:tcPr>
          <w:p w:rsidR="001F7ECC" w:rsidRDefault="00D303A2">
            <w:pPr>
              <w:pStyle w:val="ad"/>
            </w:pPr>
            <w:r>
              <w:fldChar w:fldCharType="begin"/>
            </w:r>
            <w:r>
              <w:instrText xml:space="preserve"> DOCVARIABLE KorrespondentOutgoing </w:instrText>
            </w:r>
            <w:r>
              <w:fldChar w:fldCharType="separate"/>
            </w:r>
            <w:r>
              <w:t>ОБЩЕСТВО С ОГРАНИЧЕННОЙ ОТВЕТСТВЕННОСТЬЮ "ЧАСТНОЕ ОХРАННОЕ ПРЕДПРИЯТИЕ "ЯГУАР"</w:t>
            </w:r>
            <w:r>
              <w:br/>
              <w:t xml:space="preserve">432064, УЛЬЯНОВСКАЯ ОБЛАСТЬ, </w:t>
            </w:r>
            <w:proofErr w:type="spellStart"/>
            <w:r>
              <w:t>г.о</w:t>
            </w:r>
            <w:proofErr w:type="spellEnd"/>
            <w:r>
              <w:t>. ГОРОД УЛЬЯНОВСК, Г. УЛЬЯНОВСК, ПР-КТ ВРАЧА СУРОВА, Д. 23, К. 2</w:t>
            </w:r>
            <w:r>
              <w:br/>
              <w:t>yguar23@mail.ru</w:t>
            </w:r>
            <w:r>
              <w:br/>
            </w:r>
            <w:r>
              <w:br/>
              <w:t>ГУЗ "Городская поликлиника</w:t>
            </w:r>
            <w:r>
              <w:t xml:space="preserve"> № 5"</w:t>
            </w:r>
            <w:r>
              <w:br/>
              <w:t xml:space="preserve">432072, г. Ульяновск, </w:t>
            </w:r>
            <w:proofErr w:type="spellStart"/>
            <w:r>
              <w:t>пр-кт</w:t>
            </w:r>
            <w:proofErr w:type="spellEnd"/>
            <w:r>
              <w:t xml:space="preserve"> Созидателей, д. 11</w:t>
            </w:r>
            <w:r>
              <w:br/>
              <w:t>pol5ul@mail.ru; zakupki-pol5ul@mail.ru</w:t>
            </w:r>
            <w:r>
              <w:fldChar w:fldCharType="end"/>
            </w:r>
            <w:r>
              <w:rPr>
                <w:noProof/>
                <w:lang w:eastAsia="ru-RU" w:bidi="ar-SA"/>
              </w:rPr>
              <mc:AlternateContent>
                <mc:Choice Requires="wps">
                  <w:drawing>
                    <wp:anchor distT="72390" distB="72390" distL="72390" distR="72390" simplePos="0" relativeHeight="5" behindDoc="0" locked="0" layoutInCell="0" allowOverlap="1" wp14:anchorId="3F8C7017" wp14:editId="09B4E8CB">
                      <wp:simplePos x="0" y="0"/>
                      <wp:positionH relativeFrom="page">
                        <wp:posOffset>2258695</wp:posOffset>
                      </wp:positionH>
                      <wp:positionV relativeFrom="page">
                        <wp:posOffset>2750185</wp:posOffset>
                      </wp:positionV>
                      <wp:extent cx="917575" cy="179705"/>
                      <wp:effectExtent l="0" t="0" r="0" b="0"/>
                      <wp:wrapNone/>
                      <wp:docPr id="2" name="Врезка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75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wps:spPr>
                            <wps:txbx>
                              <w:txbxContent>
                                <w:p w:rsidR="001F7ECC" w:rsidRDefault="001F7ECC">
                                  <w:pPr>
                                    <w:pStyle w:val="aa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yle="position:absolute;rotation:-0;width:72.25pt;height:14.15pt;mso-wrap-distance-left:5.7pt;mso-wrap-distance-right:5.7pt;mso-wrap-distance-top:5.7pt;mso-wrap-distance-bottom:5.7pt;margin-top:216.55pt;mso-position-vertical-relative:page;margin-left:177.85pt;mso-position-horizontal-relative:page">
                      <v:textbox inset="0in,0in,0in,0in">
                        <w:txbxContent>
                          <w:p>
                            <w:pPr>
                              <w:pStyle w:val="Style15"/>
                              <w:spacing w:before="0" w:after="12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noProof/>
                <w:lang w:eastAsia="ru-RU" w:bidi="ar-SA"/>
              </w:rPr>
              <mc:AlternateContent>
                <mc:Choice Requires="wps">
                  <w:drawing>
                    <wp:anchor distT="72390" distB="72390" distL="72390" distR="72390" simplePos="0" relativeHeight="3" behindDoc="0" locked="0" layoutInCell="0" allowOverlap="1" wp14:anchorId="181EE89E" wp14:editId="74CEB768">
                      <wp:simplePos x="0" y="0"/>
                      <wp:positionH relativeFrom="page">
                        <wp:posOffset>1131570</wp:posOffset>
                      </wp:positionH>
                      <wp:positionV relativeFrom="page">
                        <wp:posOffset>2747645</wp:posOffset>
                      </wp:positionV>
                      <wp:extent cx="720090" cy="179705"/>
                      <wp:effectExtent l="0" t="0" r="0" b="0"/>
                      <wp:wrapNone/>
                      <wp:docPr id="4" name="Врезка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0090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wps:spPr>
                            <wps:txbx>
                              <w:txbxContent>
                                <w:p w:rsidR="001F7ECC" w:rsidRDefault="001F7ECC">
                                  <w:pPr>
                                    <w:pStyle w:val="aa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81EE89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Врезка2" o:spid="_x0000_s1027" type="#_x0000_t202" style="position:absolute;margin-left:89.1pt;margin-top:216.35pt;width:56.7pt;height:14.15pt;z-index:3;visibility:visible;mso-wrap-style:square;mso-wrap-distance-left:5.7pt;mso-wrap-distance-top:5.7pt;mso-wrap-distance-right:5.7pt;mso-wrap-distance-bottom:5.7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" o:allowincell="f" stroked="f">
                      <v:textbox inset="0,0,0,0">
                        <w:txbxContent>
                          <w:p w:rsidR="001F7ECC" w:rsidRDefault="001F7ECC">
                            <w:pPr>
                              <w:pStyle w:val="aa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</w:tbl>
    <w:p w:rsidR="001F7ECC" w:rsidRDefault="00D303A2">
      <w:pPr>
        <w:jc w:val="right"/>
      </w:pPr>
      <w:r>
        <w:rPr>
          <w:noProof/>
          <w:lang w:eastAsia="ru-RU" w:bidi="ar-SA"/>
        </w:rPr>
        <mc:AlternateContent>
          <mc:Choice Requires="wps">
            <w:drawing>
              <wp:anchor distT="72390" distB="72390" distL="72390" distR="72390" simplePos="0" relativeHeight="4" behindDoc="0" locked="0" layoutInCell="0" allowOverlap="1" wp14:anchorId="52D3BDBB" wp14:editId="20229A29">
                <wp:simplePos x="0" y="0"/>
                <wp:positionH relativeFrom="page">
                  <wp:posOffset>805815</wp:posOffset>
                </wp:positionH>
                <wp:positionV relativeFrom="page">
                  <wp:posOffset>3374390</wp:posOffset>
                </wp:positionV>
                <wp:extent cx="2491740" cy="382270"/>
                <wp:effectExtent l="0" t="0" r="0" b="0"/>
                <wp:wrapNone/>
                <wp:docPr id="3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174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:rsidR="001F7ECC" w:rsidRDefault="00D303A2">
                            <w:pPr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instrText xml:space="preserve"> DOCVARIABLE Annotation </w:instrTex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>Решение по делу № 073/10/104-500/2026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3BDBB" id="Врезка4" o:spid="_x0000_s1028" type="#_x0000_t202" style="position:absolute;left:0;text-align:left;margin-left:63.45pt;margin-top:265.7pt;width:196.2pt;height:30.1pt;z-index:4;visibility:visible;mso-wrap-style:square;mso-wrap-distance-left:5.7pt;mso-wrap-distance-top:5.7pt;mso-wrap-distance-right:5.7pt;mso-wrap-distance-bottom:5.7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" o:allowincell="f" stroked="f">
                <v:textbox inset="0,0,0,0">
                  <w:txbxContent>
                    <w:p w:rsidR="001F7ECC" w:rsidRDefault="00D303A2">
                      <w:pPr>
                        <w:jc w:val="both"/>
                        <w:rPr>
                          <w:b/>
                          <w:bCs/>
                          <w:i/>
                          <w:iCs/>
                          <w:color w:val="00000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fldChar w:fldCharType="begin"/>
                      </w: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instrText xml:space="preserve"> DOCVARIABLE Annotation </w:instrText>
                      </w: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fldChar w:fldCharType="separate"/>
                      </w: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t>Решение по делу № 073/10/104-500/2026</w:t>
                      </w: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fldChar w:fldCharType="end"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w:drawing>
          <wp:anchor distT="0" distB="0" distL="0" distR="0" simplePos="0" relativeHeight="2" behindDoc="0" locked="0" layoutInCell="0" allowOverlap="1" wp14:anchorId="0F12F391" wp14:editId="6516C57C">
            <wp:simplePos x="0" y="0"/>
            <wp:positionH relativeFrom="margin">
              <wp:posOffset>2540</wp:posOffset>
            </wp:positionH>
            <wp:positionV relativeFrom="page">
              <wp:posOffset>230505</wp:posOffset>
            </wp:positionV>
            <wp:extent cx="2628265" cy="3275965"/>
            <wp:effectExtent l="0" t="0" r="0" b="0"/>
            <wp:wrapNone/>
            <wp:docPr id="1" name="Графический объек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265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7ECC" w:rsidRDefault="00D303A2">
      <w:pPr>
        <w:tabs>
          <w:tab w:val="left" w:pos="5832"/>
        </w:tabs>
        <w:jc w:val="center"/>
        <w:rPr>
          <w:b/>
          <w:lang w:eastAsia="ru-RU"/>
        </w:rPr>
      </w:pPr>
      <w:r>
        <w:rPr>
          <w:b/>
          <w:lang w:eastAsia="ru-RU"/>
        </w:rPr>
        <w:t>РЕШЕНИЕ</w:t>
      </w:r>
    </w:p>
    <w:p w:rsidR="001F7ECC" w:rsidRDefault="001F7ECC">
      <w:pPr>
        <w:jc w:val="center"/>
        <w:rPr>
          <w:lang w:eastAsia="ru-RU"/>
        </w:rPr>
      </w:pPr>
    </w:p>
    <w:p w:rsidR="001F7ECC" w:rsidRDefault="00D303A2">
      <w:pPr>
        <w:jc w:val="center"/>
        <w:rPr>
          <w:lang w:eastAsia="ru-RU"/>
        </w:rPr>
      </w:pPr>
      <w:r>
        <w:rPr>
          <w:lang w:eastAsia="ru-RU"/>
        </w:rPr>
        <w:t>по делу № 073/10/104-500/2026</w:t>
      </w:r>
    </w:p>
    <w:tbl>
      <w:tblPr>
        <w:tblW w:w="10167" w:type="dxa"/>
        <w:tblInd w:w="21" w:type="dxa"/>
        <w:tblLayout w:type="fixed"/>
        <w:tblLook w:val="0000" w:firstRow="0" w:lastRow="0" w:firstColumn="0" w:lastColumn="0" w:noHBand="0" w:noVBand="0"/>
      </w:tblPr>
      <w:tblGrid>
        <w:gridCol w:w="4935"/>
        <w:gridCol w:w="5232"/>
      </w:tblGrid>
      <w:tr w:rsidR="001F7ECC">
        <w:tc>
          <w:tcPr>
            <w:tcW w:w="4935" w:type="dxa"/>
          </w:tcPr>
          <w:p w:rsidR="001F7ECC" w:rsidRDefault="00D303A2">
            <w:pPr>
              <w:spacing w:line="288" w:lineRule="auto"/>
              <w:rPr>
                <w:u w:val="single"/>
                <w:lang w:eastAsia="ru-RU"/>
              </w:rPr>
            </w:pPr>
            <w:r>
              <w:rPr>
                <w:u w:val="single"/>
                <w:lang w:eastAsia="ru-RU"/>
              </w:rPr>
              <w:t>01.06.2026</w:t>
            </w:r>
          </w:p>
        </w:tc>
        <w:tc>
          <w:tcPr>
            <w:tcW w:w="5232" w:type="dxa"/>
          </w:tcPr>
          <w:p w:rsidR="001F7ECC" w:rsidRDefault="00D303A2">
            <w:pPr>
              <w:spacing w:line="288" w:lineRule="auto"/>
              <w:jc w:val="right"/>
              <w:rPr>
                <w:u w:val="single"/>
                <w:lang w:eastAsia="ru-RU"/>
              </w:rPr>
            </w:pPr>
            <w:r>
              <w:rPr>
                <w:u w:val="single"/>
                <w:lang w:eastAsia="ru-RU"/>
              </w:rPr>
              <w:t xml:space="preserve"> г. Ульяновск</w:t>
            </w:r>
          </w:p>
          <w:p w:rsidR="001F7ECC" w:rsidRDefault="001F7ECC">
            <w:pPr>
              <w:spacing w:line="288" w:lineRule="auto"/>
              <w:jc w:val="right"/>
              <w:rPr>
                <w:i/>
                <w:u w:val="single"/>
                <w:lang w:eastAsia="ru-RU"/>
              </w:rPr>
            </w:pPr>
          </w:p>
        </w:tc>
      </w:tr>
    </w:tbl>
    <w:p w:rsidR="001F7ECC" w:rsidRDefault="00D303A2">
      <w:pPr>
        <w:tabs>
          <w:tab w:val="left" w:pos="142"/>
        </w:tabs>
        <w:ind w:firstLine="709"/>
        <w:jc w:val="both"/>
      </w:pPr>
      <w:r>
        <w:rPr>
          <w:lang w:eastAsia="ru-RU"/>
        </w:rPr>
        <w:t xml:space="preserve">На основании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</w:t>
      </w:r>
      <w:r>
        <w:rPr>
          <w:i/>
          <w:lang w:eastAsia="ru-RU"/>
        </w:rPr>
        <w:t>Закон о контрактной системе</w:t>
      </w:r>
      <w:r>
        <w:rPr>
          <w:lang w:eastAsia="ru-RU"/>
        </w:rPr>
        <w:t>) Комиссия Ульяновского УФАС России</w:t>
      </w:r>
      <w:r>
        <w:rPr>
          <w:i/>
          <w:lang w:eastAsia="ru-RU"/>
        </w:rPr>
        <w:t xml:space="preserve"> </w:t>
      </w:r>
      <w:r>
        <w:rPr>
          <w:lang w:eastAsia="ru-RU"/>
        </w:rPr>
        <w:t>(да</w:t>
      </w:r>
      <w:r>
        <w:rPr>
          <w:lang w:eastAsia="ru-RU"/>
        </w:rPr>
        <w:t xml:space="preserve">лее – </w:t>
      </w:r>
      <w:r>
        <w:rPr>
          <w:i/>
          <w:lang w:eastAsia="ru-RU"/>
        </w:rPr>
        <w:t>Комиссия</w:t>
      </w:r>
      <w:r>
        <w:rPr>
          <w:lang w:eastAsia="ru-RU"/>
        </w:rPr>
        <w:t>) в составе:</w:t>
      </w:r>
    </w:p>
    <w:tbl>
      <w:tblPr>
        <w:tblW w:w="10200" w:type="dxa"/>
        <w:tblInd w:w="6" w:type="dxa"/>
        <w:tblLayout w:type="fixed"/>
        <w:tblLook w:val="0000" w:firstRow="0" w:lastRow="0" w:firstColumn="0" w:lastColumn="0" w:noHBand="0" w:noVBand="0"/>
      </w:tblPr>
      <w:tblGrid>
        <w:gridCol w:w="3000"/>
        <w:gridCol w:w="7200"/>
      </w:tblGrid>
      <w:tr w:rsidR="001F7ECC">
        <w:tc>
          <w:tcPr>
            <w:tcW w:w="3000" w:type="dxa"/>
          </w:tcPr>
          <w:p w:rsidR="001F7ECC" w:rsidRDefault="001F7ECC">
            <w:pPr>
              <w:spacing w:line="256" w:lineRule="auto"/>
              <w:rPr>
                <w:lang w:eastAsia="ru-RU"/>
              </w:rPr>
            </w:pPr>
          </w:p>
          <w:p w:rsidR="001F7ECC" w:rsidRDefault="00D303A2">
            <w:pPr>
              <w:spacing w:line="256" w:lineRule="auto"/>
              <w:rPr>
                <w:lang w:eastAsia="ru-RU"/>
              </w:rPr>
            </w:pPr>
            <w:r>
              <w:rPr>
                <w:lang w:eastAsia="ru-RU"/>
              </w:rPr>
              <w:t>председателя Комиссии:</w:t>
            </w:r>
          </w:p>
        </w:tc>
        <w:tc>
          <w:tcPr>
            <w:tcW w:w="7200" w:type="dxa"/>
          </w:tcPr>
          <w:p w:rsidR="001F7ECC" w:rsidRDefault="001F7ECC">
            <w:pPr>
              <w:spacing w:line="256" w:lineRule="auto"/>
              <w:ind w:left="601"/>
              <w:jc w:val="both"/>
              <w:rPr>
                <w:lang w:eastAsia="ru-RU"/>
              </w:rPr>
            </w:pPr>
          </w:p>
          <w:p w:rsidR="001F7ECC" w:rsidRDefault="00D303A2" w:rsidP="00D303A2">
            <w:pPr>
              <w:spacing w:line="25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  <w:r>
              <w:rPr>
                <w:lang w:val="en-US" w:eastAsia="ru-RU"/>
              </w:rPr>
              <w:t>&lt;…&gt;</w:t>
            </w:r>
            <w:r>
              <w:rPr>
                <w:lang w:eastAsia="ru-RU"/>
              </w:rPr>
              <w:t>,</w:t>
            </w:r>
          </w:p>
        </w:tc>
      </w:tr>
      <w:tr w:rsidR="001F7ECC">
        <w:tc>
          <w:tcPr>
            <w:tcW w:w="3000" w:type="dxa"/>
          </w:tcPr>
          <w:p w:rsidR="001F7ECC" w:rsidRDefault="001F7ECC">
            <w:pPr>
              <w:spacing w:line="256" w:lineRule="auto"/>
              <w:rPr>
                <w:lang w:eastAsia="ru-RU"/>
              </w:rPr>
            </w:pPr>
          </w:p>
          <w:p w:rsidR="001F7ECC" w:rsidRDefault="00D303A2">
            <w:pPr>
              <w:spacing w:line="256" w:lineRule="auto"/>
              <w:rPr>
                <w:lang w:eastAsia="ru-RU"/>
              </w:rPr>
            </w:pPr>
            <w:r>
              <w:rPr>
                <w:lang w:eastAsia="ru-RU"/>
              </w:rPr>
              <w:t>членов Комиссии:</w:t>
            </w:r>
          </w:p>
          <w:p w:rsidR="001F7ECC" w:rsidRDefault="001F7ECC">
            <w:pPr>
              <w:spacing w:line="256" w:lineRule="auto"/>
              <w:rPr>
                <w:lang w:eastAsia="ru-RU"/>
              </w:rPr>
            </w:pPr>
          </w:p>
        </w:tc>
        <w:tc>
          <w:tcPr>
            <w:tcW w:w="7200" w:type="dxa"/>
          </w:tcPr>
          <w:p w:rsidR="001F7ECC" w:rsidRDefault="001F7ECC">
            <w:pPr>
              <w:spacing w:line="256" w:lineRule="auto"/>
              <w:ind w:left="601"/>
              <w:jc w:val="both"/>
              <w:rPr>
                <w:lang w:eastAsia="ru-RU"/>
              </w:rPr>
            </w:pPr>
          </w:p>
          <w:p w:rsidR="001F7ECC" w:rsidRDefault="00D303A2">
            <w:pPr>
              <w:tabs>
                <w:tab w:val="left" w:pos="3495"/>
              </w:tabs>
              <w:spacing w:line="256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  <w:r>
              <w:rPr>
                <w:lang w:val="en-US" w:eastAsia="ru-RU"/>
              </w:rPr>
              <w:t>&lt;…&gt;</w:t>
            </w:r>
            <w:r>
              <w:rPr>
                <w:lang w:eastAsia="ru-RU"/>
              </w:rPr>
              <w:t>,</w:t>
            </w:r>
          </w:p>
          <w:p w:rsidR="001F7ECC" w:rsidRDefault="00D303A2">
            <w:pPr>
              <w:tabs>
                <w:tab w:val="left" w:pos="3495"/>
              </w:tabs>
              <w:spacing w:line="256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  <w:r>
              <w:rPr>
                <w:lang w:val="en-US" w:eastAsia="ru-RU"/>
              </w:rPr>
              <w:t>&lt;…&gt;</w:t>
            </w:r>
            <w:r>
              <w:rPr>
                <w:lang w:eastAsia="ru-RU"/>
              </w:rPr>
              <w:t>,</w:t>
            </w:r>
          </w:p>
          <w:p w:rsidR="001F7ECC" w:rsidRDefault="001F7ECC">
            <w:pPr>
              <w:spacing w:line="256" w:lineRule="auto"/>
              <w:ind w:left="601"/>
              <w:jc w:val="both"/>
              <w:rPr>
                <w:lang w:eastAsia="ru-RU"/>
              </w:rPr>
            </w:pPr>
          </w:p>
        </w:tc>
      </w:tr>
      <w:tr w:rsidR="001F7ECC">
        <w:tc>
          <w:tcPr>
            <w:tcW w:w="3000" w:type="dxa"/>
          </w:tcPr>
          <w:p w:rsidR="001F7ECC" w:rsidRDefault="00D303A2">
            <w:pPr>
              <w:tabs>
                <w:tab w:val="left" w:pos="3855"/>
              </w:tabs>
            </w:pPr>
            <w:r>
              <w:rPr>
                <w:lang w:eastAsia="ru-RU"/>
              </w:rPr>
              <w:t>в присутствии (</w:t>
            </w:r>
            <w:proofErr w:type="gramStart"/>
            <w:r>
              <w:rPr>
                <w:lang w:eastAsia="ru-RU"/>
              </w:rPr>
              <w:t>с  использованием</w:t>
            </w:r>
            <w:proofErr w:type="gramEnd"/>
            <w:r>
              <w:rPr>
                <w:lang w:eastAsia="ru-RU"/>
              </w:rPr>
              <w:t xml:space="preserve"> </w:t>
            </w:r>
            <w:r>
              <w:t xml:space="preserve">системы видео-конференц-связи): </w:t>
            </w:r>
          </w:p>
        </w:tc>
        <w:tc>
          <w:tcPr>
            <w:tcW w:w="7200" w:type="dxa"/>
          </w:tcPr>
          <w:p w:rsidR="001F7ECC" w:rsidRDefault="00D303A2">
            <w:pPr>
              <w:tabs>
                <w:tab w:val="left" w:pos="3855"/>
              </w:tabs>
              <w:rPr>
                <w:i/>
                <w:iCs/>
                <w:lang w:eastAsia="ru-RU"/>
              </w:rPr>
            </w:pPr>
            <w:r>
              <w:rPr>
                <w:i/>
                <w:iCs/>
                <w:lang w:eastAsia="ru-RU"/>
              </w:rPr>
              <w:t>- от ГУЗ «Городская поликлиника № 5»:</w:t>
            </w:r>
          </w:p>
          <w:p w:rsidR="001F7ECC" w:rsidRDefault="00D303A2">
            <w:pPr>
              <w:tabs>
                <w:tab w:val="left" w:pos="3855"/>
              </w:tabs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  <w:proofErr w:type="gramStart"/>
            <w:r>
              <w:rPr>
                <w:lang w:eastAsia="ru-RU"/>
              </w:rPr>
              <w:t>Г</w:t>
            </w:r>
            <w:r>
              <w:rPr>
                <w:lang w:val="en-US" w:eastAsia="ru-RU"/>
              </w:rPr>
              <w:t>&lt;</w:t>
            </w:r>
            <w:proofErr w:type="gramEnd"/>
            <w:r>
              <w:rPr>
                <w:lang w:val="en-US" w:eastAsia="ru-RU"/>
              </w:rPr>
              <w:t>…&gt;</w:t>
            </w:r>
            <w:r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(доверенность от 27.05.2026),</w:t>
            </w:r>
          </w:p>
          <w:p w:rsidR="001F7ECC" w:rsidRDefault="00D303A2">
            <w:pPr>
              <w:tabs>
                <w:tab w:val="left" w:pos="3855"/>
              </w:tabs>
            </w:pPr>
            <w:r>
              <w:rPr>
                <w:lang w:eastAsia="ru-RU"/>
              </w:rPr>
              <w:t xml:space="preserve">- </w:t>
            </w:r>
            <w:r>
              <w:rPr>
                <w:i/>
                <w:lang w:eastAsia="ru-RU"/>
              </w:rPr>
              <w:t>от ООО «ЧОП «ЯГУАР»:</w:t>
            </w:r>
          </w:p>
          <w:p w:rsidR="001F7ECC" w:rsidRDefault="00D303A2">
            <w:pPr>
              <w:tabs>
                <w:tab w:val="left" w:pos="3855"/>
              </w:tabs>
            </w:pPr>
            <w:r>
              <w:t xml:space="preserve">- </w:t>
            </w:r>
            <w:proofErr w:type="gramStart"/>
            <w:r>
              <w:t>З</w:t>
            </w:r>
            <w:r>
              <w:rPr>
                <w:lang w:val="en-US" w:eastAsia="ru-RU"/>
              </w:rPr>
              <w:t>&lt;</w:t>
            </w:r>
            <w:proofErr w:type="gramEnd"/>
            <w:r>
              <w:rPr>
                <w:lang w:val="en-US" w:eastAsia="ru-RU"/>
              </w:rPr>
              <w:t>…&gt;</w:t>
            </w:r>
            <w:r>
              <w:t xml:space="preserve"> </w:t>
            </w:r>
            <w:r>
              <w:t>(доверенность от 27.05.2026),</w:t>
            </w:r>
          </w:p>
        </w:tc>
      </w:tr>
    </w:tbl>
    <w:p w:rsidR="001F7ECC" w:rsidRDefault="00D303A2">
      <w:pPr>
        <w:tabs>
          <w:tab w:val="left" w:pos="3855"/>
        </w:tabs>
        <w:rPr>
          <w:lang w:eastAsia="ru-RU"/>
        </w:rPr>
      </w:pPr>
      <w:r>
        <w:rPr>
          <w:lang w:eastAsia="ru-RU"/>
        </w:rPr>
        <w:t xml:space="preserve">   </w:t>
      </w:r>
    </w:p>
    <w:p w:rsidR="001F7ECC" w:rsidRDefault="00D303A2">
      <w:pPr>
        <w:ind w:firstLine="709"/>
        <w:jc w:val="both"/>
      </w:pPr>
      <w:r>
        <w:rPr>
          <w:lang w:eastAsia="ru-RU"/>
        </w:rPr>
        <w:t xml:space="preserve">по обращению </w:t>
      </w:r>
      <w:r>
        <w:t>государственного учреждения здравоохранения «Городс</w:t>
      </w:r>
      <w:r>
        <w:t xml:space="preserve">кая поликлиника № 5» (далее – </w:t>
      </w:r>
      <w:r>
        <w:rPr>
          <w:i/>
          <w:iCs/>
          <w:lang w:eastAsia="ru-RU"/>
        </w:rPr>
        <w:t>ГУЗ «Городская поликлиника № 5»</w:t>
      </w:r>
      <w:r>
        <w:t xml:space="preserve">, </w:t>
      </w:r>
      <w:r>
        <w:rPr>
          <w:i/>
        </w:rPr>
        <w:t>заказчик</w:t>
      </w:r>
      <w:r>
        <w:t xml:space="preserve">) о включении сведений в отношении общества с ограниченной ответственностью «Частное охранное предприятие «Ягуар» (далее - </w:t>
      </w:r>
      <w:r>
        <w:rPr>
          <w:i/>
          <w:iCs/>
          <w:lang w:eastAsia="ru-RU"/>
        </w:rPr>
        <w:t>ООО «ЧОП «ЯГУАР», участник</w:t>
      </w:r>
      <w:r>
        <w:t>)</w:t>
      </w:r>
      <w:r>
        <w:t xml:space="preserve"> </w:t>
      </w:r>
      <w:r>
        <w:t>в реестр недобросовестных поставщи</w:t>
      </w:r>
      <w:r>
        <w:t xml:space="preserve">ков в связи с уклонением от заключения контракта на оказание услуг частной охраны (выставление поста охраны) (ЭА № </w:t>
      </w:r>
      <w:hyperlink r:id="rId7" w:tgtFrame="_blank">
        <w:r>
          <w:t>0168500000626</w:t>
        </w:r>
        <w:r>
          <w:t>001664</w:t>
        </w:r>
      </w:hyperlink>
      <w:r>
        <w:t>),</w:t>
      </w:r>
    </w:p>
    <w:p w:rsidR="001F7ECC" w:rsidRDefault="00D303A2">
      <w:pPr>
        <w:jc w:val="center"/>
        <w:rPr>
          <w:b/>
          <w:lang w:eastAsia="ru-RU"/>
        </w:rPr>
      </w:pPr>
      <w:r>
        <w:rPr>
          <w:b/>
          <w:lang w:eastAsia="ru-RU"/>
        </w:rPr>
        <w:t>УСТАНОВИЛА:</w:t>
      </w:r>
    </w:p>
    <w:p w:rsidR="001F7ECC" w:rsidRDefault="001F7ECC">
      <w:pPr>
        <w:jc w:val="center"/>
        <w:rPr>
          <w:b/>
          <w:lang w:eastAsia="ru-RU"/>
        </w:rPr>
      </w:pPr>
    </w:p>
    <w:p w:rsidR="001F7ECC" w:rsidRDefault="00D303A2">
      <w:pPr>
        <w:ind w:firstLine="720"/>
        <w:jc w:val="both"/>
        <w:sectPr w:rsidR="001F7ECC">
          <w:footerReference w:type="default" r:id="rId8"/>
          <w:pgSz w:w="11906" w:h="16838"/>
          <w:pgMar w:top="1134" w:right="567" w:bottom="2082" w:left="1134" w:header="0" w:footer="1417" w:gutter="0"/>
          <w:cols w:space="720"/>
          <w:formProt w:val="0"/>
          <w:docGrid w:linePitch="312" w:charSpace="-6145"/>
        </w:sectPr>
      </w:pPr>
      <w:r>
        <w:rPr>
          <w:lang w:eastAsia="ru-RU"/>
        </w:rPr>
        <w:t>В единой информационной системе в сфере закупок (</w:t>
      </w:r>
      <w:hyperlink r:id="rId9">
        <w:r>
          <w:rPr>
            <w:lang w:eastAsia="ru-RU"/>
          </w:rPr>
          <w:t>www.zakupki.gov.ru</w:t>
        </w:r>
      </w:hyperlink>
      <w:r>
        <w:rPr>
          <w:lang w:eastAsia="ru-RU"/>
        </w:rPr>
        <w:t xml:space="preserve">) 30.04.2026 было опубликовано извещение о проведении электронного аукциона № </w:t>
      </w:r>
      <w:hyperlink r:id="rId10" w:tgtFrame="_blank">
        <w:r>
          <w:t>0168500000626001664</w:t>
        </w:r>
      </w:hyperlink>
      <w:r>
        <w:rPr>
          <w:lang w:eastAsia="ru-RU"/>
        </w:rPr>
        <w:t xml:space="preserve">, </w:t>
      </w:r>
    </w:p>
    <w:p w:rsidR="001F7ECC" w:rsidRDefault="00D303A2" w:rsidP="00D303A2">
      <w:pPr>
        <w:jc w:val="both"/>
      </w:pPr>
      <w:r>
        <w:rPr>
          <w:lang w:eastAsia="ru-RU"/>
        </w:rPr>
        <w:lastRenderedPageBreak/>
        <w:t>наименование объекта закупки – «Услуги частной охраны (выставление поста охраны)» (начальная (максимальная) цена контракта – 6 965 760,00 руб.).</w:t>
      </w:r>
    </w:p>
    <w:p w:rsidR="001F7ECC" w:rsidRDefault="00D303A2">
      <w:pPr>
        <w:ind w:firstLine="720"/>
        <w:jc w:val="both"/>
      </w:pPr>
      <w:r>
        <w:rPr>
          <w:lang w:eastAsia="ru-RU"/>
        </w:rPr>
        <w:t>В соответствии с протоколом подачи ценовых предложений</w:t>
      </w:r>
      <w:r>
        <w:rPr>
          <w:rFonts w:ascii="Roboto" w:hAnsi="Roboto"/>
          <w:color w:val="334059"/>
          <w:sz w:val="29"/>
          <w:szCs w:val="29"/>
          <w:shd w:val="clear" w:color="auto" w:fill="FFFFFF"/>
        </w:rPr>
        <w:t xml:space="preserve"> </w:t>
      </w:r>
      <w:r>
        <w:rPr>
          <w:lang w:eastAsia="ru-RU"/>
        </w:rPr>
        <w:t>от 14.04.2026 на участие в указанной закупке поступило 3</w:t>
      </w:r>
      <w:r>
        <w:rPr>
          <w:lang w:eastAsia="ru-RU"/>
        </w:rPr>
        <w:t xml:space="preserve"> заявки, цена была снижена на 0,5 %.</w:t>
      </w:r>
    </w:p>
    <w:p w:rsidR="001F7ECC" w:rsidRDefault="00D303A2">
      <w:pPr>
        <w:tabs>
          <w:tab w:val="left" w:pos="993"/>
        </w:tabs>
        <w:ind w:firstLine="720"/>
        <w:jc w:val="both"/>
      </w:pPr>
      <w:r>
        <w:rPr>
          <w:lang w:eastAsia="ru-RU"/>
        </w:rPr>
        <w:t xml:space="preserve">Согласно протоколу подведения итогов определения поставщика (подрядчика, исполнителя) от 15.04.2026 заявки всех участников были признаны соответствующими, победителем было признано </w:t>
      </w:r>
      <w:r>
        <w:rPr>
          <w:iCs/>
          <w:lang w:eastAsia="ru-RU"/>
        </w:rPr>
        <w:t>ООО «ЧОП «ЯГУАР»</w:t>
      </w:r>
      <w:r>
        <w:rPr>
          <w:lang w:eastAsia="ru-RU"/>
        </w:rPr>
        <w:t>.</w:t>
      </w:r>
    </w:p>
    <w:p w:rsidR="001F7ECC" w:rsidRDefault="00D303A2">
      <w:pPr>
        <w:ind w:firstLine="720"/>
        <w:jc w:val="both"/>
      </w:pPr>
      <w:r>
        <w:rPr>
          <w:lang w:eastAsia="ru-RU"/>
        </w:rPr>
        <w:t xml:space="preserve">26.05.2026 </w:t>
      </w:r>
      <w:r>
        <w:rPr>
          <w:iCs/>
          <w:lang w:eastAsia="ru-RU"/>
        </w:rPr>
        <w:t xml:space="preserve">ООО «ЧОП </w:t>
      </w:r>
      <w:r>
        <w:rPr>
          <w:iCs/>
          <w:lang w:eastAsia="ru-RU"/>
        </w:rPr>
        <w:t>«ЯГУАР»</w:t>
      </w:r>
      <w:r>
        <w:rPr>
          <w:lang w:eastAsia="ru-RU"/>
        </w:rPr>
        <w:t xml:space="preserve"> было признано уклонившимся от заключения контракта в связи с </w:t>
      </w:r>
      <w:proofErr w:type="spellStart"/>
      <w:r>
        <w:rPr>
          <w:lang w:eastAsia="ru-RU"/>
        </w:rPr>
        <w:t>ненаправлением</w:t>
      </w:r>
      <w:proofErr w:type="spellEnd"/>
      <w:r>
        <w:rPr>
          <w:lang w:eastAsia="ru-RU"/>
        </w:rPr>
        <w:t xml:space="preserve"> подписанного проекта контракта в регламентированный срок.</w:t>
      </w:r>
    </w:p>
    <w:p w:rsidR="001F7ECC" w:rsidRDefault="001F7ECC">
      <w:pPr>
        <w:ind w:firstLine="720"/>
        <w:jc w:val="both"/>
        <w:rPr>
          <w:shd w:val="clear" w:color="auto" w:fill="FFFF00"/>
          <w:lang w:eastAsia="ru-RU"/>
        </w:rPr>
      </w:pPr>
    </w:p>
    <w:p w:rsidR="001F7ECC" w:rsidRDefault="00D303A2">
      <w:pPr>
        <w:ind w:firstLine="720"/>
        <w:jc w:val="both"/>
      </w:pPr>
      <w:proofErr w:type="spellStart"/>
      <w:r>
        <w:rPr>
          <w:lang w:eastAsia="ru-RU"/>
        </w:rPr>
        <w:t>Вх</w:t>
      </w:r>
      <w:proofErr w:type="spellEnd"/>
      <w:r>
        <w:rPr>
          <w:lang w:eastAsia="ru-RU"/>
        </w:rPr>
        <w:t>. № 3405-ЭП/26 от 26.05.2026 (дата поступления в ЕИС – 26.05.2026) в Ульяновское УФАС России поступило обращени</w:t>
      </w:r>
      <w:r>
        <w:rPr>
          <w:lang w:eastAsia="ru-RU"/>
        </w:rPr>
        <w:t xml:space="preserve">е ГУЗ «Городская поликлиника № 5» о включении сведений в отношении </w:t>
      </w:r>
      <w:r>
        <w:rPr>
          <w:iCs/>
          <w:lang w:eastAsia="ru-RU"/>
        </w:rPr>
        <w:t>ООО «ЧОП «ЯГУАР»</w:t>
      </w:r>
      <w:r>
        <w:rPr>
          <w:lang w:eastAsia="ru-RU"/>
        </w:rPr>
        <w:t xml:space="preserve"> в реестр недобросовестных поставщиков.</w:t>
      </w:r>
    </w:p>
    <w:p w:rsidR="001F7ECC" w:rsidRDefault="001F7ECC">
      <w:pPr>
        <w:ind w:firstLine="720"/>
        <w:jc w:val="both"/>
        <w:rPr>
          <w:lang w:eastAsia="ru-RU"/>
        </w:rPr>
      </w:pPr>
    </w:p>
    <w:p w:rsidR="001F7ECC" w:rsidRDefault="00D303A2">
      <w:pPr>
        <w:ind w:firstLine="720"/>
        <w:jc w:val="both"/>
        <w:rPr>
          <w:lang w:eastAsia="ru-RU"/>
        </w:rPr>
      </w:pPr>
      <w:proofErr w:type="spellStart"/>
      <w:r>
        <w:rPr>
          <w:lang w:eastAsia="ru-RU"/>
        </w:rPr>
        <w:t>Вх</w:t>
      </w:r>
      <w:proofErr w:type="spellEnd"/>
      <w:r>
        <w:rPr>
          <w:lang w:eastAsia="ru-RU"/>
        </w:rPr>
        <w:t>. № 3424-ЭП/26 от 27.05.2026 в Ульяновское УФАС России от ГУЗ «Городская поликлиника № 5» поступили дополнительные документы к обр</w:t>
      </w:r>
      <w:r>
        <w:rPr>
          <w:lang w:eastAsia="ru-RU"/>
        </w:rPr>
        <w:t>ащению с указанием хронологии событий с электронной площадки, документы и сведения, подтверждающие факт надлежащей передачи и получения участником проекта контракта.</w:t>
      </w:r>
    </w:p>
    <w:p w:rsidR="001F7ECC" w:rsidRDefault="001F7ECC">
      <w:pPr>
        <w:ind w:firstLine="720"/>
        <w:jc w:val="both"/>
        <w:rPr>
          <w:shd w:val="clear" w:color="auto" w:fill="FFFF00"/>
          <w:lang w:eastAsia="ru-RU"/>
        </w:rPr>
      </w:pPr>
    </w:p>
    <w:p w:rsidR="001F7ECC" w:rsidRDefault="00D303A2">
      <w:pPr>
        <w:ind w:firstLine="720"/>
        <w:jc w:val="both"/>
      </w:pPr>
      <w:proofErr w:type="spellStart"/>
      <w:r>
        <w:rPr>
          <w:lang w:eastAsia="ru-RU"/>
        </w:rPr>
        <w:t>Вх</w:t>
      </w:r>
      <w:proofErr w:type="spellEnd"/>
      <w:r>
        <w:rPr>
          <w:lang w:eastAsia="ru-RU"/>
        </w:rPr>
        <w:t xml:space="preserve">. № 3471-ЭП/26 от 29.05.2026 и </w:t>
      </w:r>
      <w:proofErr w:type="spellStart"/>
      <w:r>
        <w:rPr>
          <w:lang w:eastAsia="ru-RU"/>
        </w:rPr>
        <w:t>вх</w:t>
      </w:r>
      <w:proofErr w:type="spellEnd"/>
      <w:r>
        <w:rPr>
          <w:lang w:eastAsia="ru-RU"/>
        </w:rPr>
        <w:t xml:space="preserve">. № 3495-ЭП/26 от 01.06.2026 в Ульяновское УФАС России от </w:t>
      </w:r>
      <w:r>
        <w:rPr>
          <w:iCs/>
          <w:lang w:eastAsia="ru-RU"/>
        </w:rPr>
        <w:t>ООО «ЧОП «ЯГУАР»</w:t>
      </w:r>
      <w:r>
        <w:rPr>
          <w:lang w:eastAsia="ru-RU"/>
        </w:rPr>
        <w:t xml:space="preserve"> поступили документы, в том числе, переписка с заказчиком, приказ от 27.05.2026 № 2 «О применении дисциплинарного взыскания», приказ от 30.04.2026 </w:t>
      </w:r>
      <w:r>
        <w:rPr>
          <w:lang w:eastAsia="ru-RU"/>
        </w:rPr>
        <w:t xml:space="preserve">№ 1 о назначении ответственного за организацию работы по обеспечению заключения государственных (муниципальных) контрактов, список сотрудников общества, реестр исполненных контрактов и др. </w:t>
      </w:r>
    </w:p>
    <w:p w:rsidR="001F7ECC" w:rsidRDefault="001F7ECC">
      <w:pPr>
        <w:ind w:firstLine="720"/>
        <w:jc w:val="both"/>
        <w:rPr>
          <w:lang w:eastAsia="ru-RU"/>
        </w:rPr>
      </w:pPr>
    </w:p>
    <w:p w:rsidR="001F7ECC" w:rsidRDefault="00D303A2">
      <w:pPr>
        <w:shd w:val="clear" w:color="auto" w:fill="FFFFFF"/>
        <w:ind w:firstLine="720"/>
        <w:jc w:val="both"/>
      </w:pPr>
      <w:r>
        <w:rPr>
          <w:lang w:eastAsia="ru-RU"/>
        </w:rPr>
        <w:t>На заседании Комиссии, проводимом в дистанционном режиме, 01.06.2</w:t>
      </w:r>
      <w:r>
        <w:rPr>
          <w:lang w:eastAsia="ru-RU"/>
        </w:rPr>
        <w:t xml:space="preserve">026 представитель ГУЗ «Городская поликлиника № 5» поддержал направленное обращение, указал, что не настаивает на включении участника в реестр недобросовестных поставщиков, представитель </w:t>
      </w:r>
      <w:r>
        <w:rPr>
          <w:iCs/>
          <w:lang w:eastAsia="ru-RU"/>
        </w:rPr>
        <w:t>ООО «ЧОП «ЯГУАР»</w:t>
      </w:r>
      <w:r>
        <w:rPr>
          <w:lang w:eastAsia="ru-RU"/>
        </w:rPr>
        <w:t xml:space="preserve"> указал, что </w:t>
      </w:r>
      <w:proofErr w:type="spellStart"/>
      <w:r>
        <w:rPr>
          <w:lang w:eastAsia="ru-RU"/>
        </w:rPr>
        <w:t>неподписание</w:t>
      </w:r>
      <w:proofErr w:type="spellEnd"/>
      <w:r>
        <w:rPr>
          <w:lang w:eastAsia="ru-RU"/>
        </w:rPr>
        <w:t xml:space="preserve"> контракта в установленный ср</w:t>
      </w:r>
      <w:r>
        <w:rPr>
          <w:lang w:eastAsia="ru-RU"/>
        </w:rPr>
        <w:t xml:space="preserve">ок произошло в результате ошибки ответственного сотрудника </w:t>
      </w:r>
      <w:r>
        <w:rPr>
          <w:iCs/>
          <w:lang w:eastAsia="ru-RU"/>
        </w:rPr>
        <w:t>ООО «ЧОП «ЯГУАР», в отношении которого применено дисциплинарное взыскание; намерения уклоняться от подписания контракта не было, общество обладает опытом в исполнении контрактов, имеет все возможно</w:t>
      </w:r>
      <w:r>
        <w:rPr>
          <w:iCs/>
          <w:lang w:eastAsia="ru-RU"/>
        </w:rPr>
        <w:t xml:space="preserve">сти и ресурсы к выполнению обязательств по контракту, в связи с чем просит не включать сведения в отношении ООО «ЧОП «ЯГУАР» </w:t>
      </w:r>
      <w:r>
        <w:rPr>
          <w:lang w:eastAsia="ru-RU"/>
        </w:rPr>
        <w:t>в реестр недобросовестных поставщиков.</w:t>
      </w:r>
    </w:p>
    <w:p w:rsidR="001F7ECC" w:rsidRDefault="001F7ECC">
      <w:pPr>
        <w:shd w:val="clear" w:color="auto" w:fill="FFFFFF"/>
        <w:ind w:firstLine="720"/>
        <w:jc w:val="both"/>
        <w:rPr>
          <w:lang w:eastAsia="ru-RU"/>
        </w:rPr>
      </w:pPr>
    </w:p>
    <w:p w:rsidR="001F7ECC" w:rsidRDefault="00D303A2">
      <w:pPr>
        <w:ind w:firstLine="720"/>
        <w:jc w:val="both"/>
      </w:pPr>
      <w:r>
        <w:rPr>
          <w:lang w:eastAsia="ru-RU"/>
        </w:rPr>
        <w:t xml:space="preserve">Рассмотрев имеющиеся материалы, Комиссия решила сведения в отношении </w:t>
      </w:r>
      <w:r>
        <w:rPr>
          <w:iCs/>
          <w:lang w:eastAsia="ru-RU"/>
        </w:rPr>
        <w:t xml:space="preserve">ООО «ЧОП «ЯГУАР» </w:t>
      </w:r>
      <w:r>
        <w:rPr>
          <w:lang w:eastAsia="ru-RU"/>
        </w:rPr>
        <w:t>в рее</w:t>
      </w:r>
      <w:r>
        <w:rPr>
          <w:lang w:eastAsia="ru-RU"/>
        </w:rPr>
        <w:t>стр недобросовестных поставщиков не включать.  При этом Комиссия исходила из следующего.</w:t>
      </w:r>
    </w:p>
    <w:p w:rsidR="001F7ECC" w:rsidRDefault="001F7ECC">
      <w:pPr>
        <w:ind w:firstLine="720"/>
        <w:jc w:val="both"/>
        <w:rPr>
          <w:lang w:eastAsia="ru-RU"/>
        </w:rPr>
      </w:pPr>
    </w:p>
    <w:p w:rsidR="001F7ECC" w:rsidRDefault="00D303A2">
      <w:pPr>
        <w:ind w:firstLine="720"/>
        <w:jc w:val="both"/>
        <w:rPr>
          <w:lang w:eastAsia="ru-RU"/>
        </w:rPr>
      </w:pPr>
      <w:r>
        <w:rPr>
          <w:lang w:eastAsia="ru-RU"/>
        </w:rPr>
        <w:t>В соответствии с пунктом 1 части 7 статьи 51 Закона о контрактной системе заказчик в порядке, установленном статьей 51 Закона о контрактной системе, заключает контрак</w:t>
      </w:r>
      <w:r>
        <w:rPr>
          <w:lang w:eastAsia="ru-RU"/>
        </w:rPr>
        <w:t>т с участником закупки, заявке которого в соответствии с Законом о контрактной системе присвоен следующий порядковый номер и который не отозвал такую заявку в соответствии с Законом о контрактной системе, в случае если участник закупки в соответствии с час</w:t>
      </w:r>
      <w:r>
        <w:rPr>
          <w:lang w:eastAsia="ru-RU"/>
        </w:rPr>
        <w:t>тью 6 статьи 51 Закона о контрактной системе признан уклонившимся от заключения контракта.</w:t>
      </w:r>
    </w:p>
    <w:p w:rsidR="001F7ECC" w:rsidRDefault="00D303A2">
      <w:pPr>
        <w:ind w:firstLine="720"/>
        <w:jc w:val="both"/>
      </w:pPr>
      <w:r>
        <w:rPr>
          <w:lang w:eastAsia="ru-RU"/>
        </w:rPr>
        <w:t xml:space="preserve">Согласно части 2 статьи 51 Закона о контрактной системе </w:t>
      </w:r>
      <w:r>
        <w:rPr>
          <w:rFonts w:eastAsia="Calibri"/>
        </w:rPr>
        <w:t xml:space="preserve">не позднее </w:t>
      </w:r>
      <w:r>
        <w:rPr>
          <w:rFonts w:eastAsia="Calibri"/>
          <w:i/>
        </w:rPr>
        <w:t>двух рабочих дней</w:t>
      </w:r>
      <w:r>
        <w:rPr>
          <w:rFonts w:eastAsia="Calibri"/>
        </w:rPr>
        <w:t>, следующих за днем размещения в единой информационной системе протоколов, указан</w:t>
      </w:r>
      <w:r>
        <w:rPr>
          <w:rFonts w:eastAsia="Calibri"/>
        </w:rPr>
        <w:t xml:space="preserve">ных в </w:t>
      </w:r>
      <w:hyperlink r:id="rId11">
        <w:r>
          <w:rPr>
            <w:rFonts w:eastAsia="Calibri"/>
          </w:rPr>
          <w:t>части 1</w:t>
        </w:r>
      </w:hyperlink>
      <w:r>
        <w:rPr>
          <w:rFonts w:eastAsia="Calibri"/>
        </w:rPr>
        <w:t xml:space="preserve"> </w:t>
      </w:r>
      <w:r>
        <w:rPr>
          <w:lang w:eastAsia="ru-RU"/>
        </w:rPr>
        <w:t xml:space="preserve">статьи 51 Закона о контрактной системе, </w:t>
      </w:r>
      <w:r>
        <w:rPr>
          <w:rFonts w:eastAsia="Calibri"/>
        </w:rPr>
        <w:t>заказчик формирует с использованием един</w:t>
      </w:r>
      <w:r>
        <w:rPr>
          <w:rFonts w:eastAsia="Calibri"/>
        </w:rPr>
        <w:t xml:space="preserve">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</w:t>
      </w:r>
      <w:hyperlink r:id="rId12">
        <w:r>
          <w:rPr>
            <w:rFonts w:eastAsia="Calibri"/>
          </w:rPr>
          <w:t>пункте 5 части 2 статьи 42</w:t>
        </w:r>
      </w:hyperlink>
      <w:r>
        <w:rPr>
          <w:rFonts w:eastAsia="Calibri"/>
        </w:rPr>
        <w:t xml:space="preserve"> </w:t>
      </w:r>
      <w:r>
        <w:rPr>
          <w:lang w:eastAsia="ru-RU"/>
        </w:rPr>
        <w:t xml:space="preserve">Закона о </w:t>
      </w:r>
      <w:r>
        <w:rPr>
          <w:lang w:eastAsia="ru-RU"/>
        </w:rPr>
        <w:lastRenderedPageBreak/>
        <w:t>контрактной системе.</w:t>
      </w:r>
    </w:p>
    <w:p w:rsidR="001F7ECC" w:rsidRDefault="00D303A2">
      <w:pPr>
        <w:ind w:firstLine="720"/>
        <w:jc w:val="both"/>
      </w:pPr>
      <w:r>
        <w:rPr>
          <w:lang w:eastAsia="ru-RU"/>
        </w:rPr>
        <w:t>В соответствии с информацией, представленной сторонами, ГУЗ «Г</w:t>
      </w:r>
      <w:r>
        <w:rPr>
          <w:lang w:eastAsia="ru-RU"/>
        </w:rPr>
        <w:t xml:space="preserve">ородская поликлиника № 5» </w:t>
      </w:r>
      <w:r>
        <w:rPr>
          <w:b/>
          <w:i/>
          <w:lang w:eastAsia="ru-RU"/>
        </w:rPr>
        <w:t>18.05.2026</w:t>
      </w:r>
      <w:r>
        <w:rPr>
          <w:lang w:eastAsia="ru-RU"/>
        </w:rPr>
        <w:t xml:space="preserve"> </w:t>
      </w:r>
      <w:r>
        <w:rPr>
          <w:iCs/>
          <w:lang w:eastAsia="ru-RU"/>
        </w:rPr>
        <w:t>ООО «ЧОП «ЯГУАР»</w:t>
      </w:r>
      <w:r>
        <w:rPr>
          <w:lang w:eastAsia="ru-RU"/>
        </w:rPr>
        <w:t xml:space="preserve"> был направлен проект контракта для подписания</w:t>
      </w:r>
      <w:r>
        <w:rPr>
          <w:i/>
          <w:lang w:eastAsia="ru-RU"/>
        </w:rPr>
        <w:t>.</w:t>
      </w:r>
    </w:p>
    <w:p w:rsidR="001F7ECC" w:rsidRDefault="00D303A2">
      <w:pPr>
        <w:ind w:firstLine="720"/>
        <w:jc w:val="both"/>
      </w:pPr>
      <w:r>
        <w:rPr>
          <w:rFonts w:eastAsia="Calibri"/>
        </w:rPr>
        <w:t xml:space="preserve">Согласно части 3 статьи 51 Закона о контрактной системе </w:t>
      </w:r>
      <w:r>
        <w:rPr>
          <w:rFonts w:eastAsia="Calibri"/>
          <w:i/>
        </w:rPr>
        <w:t>не позднее пяти рабочих дней</w:t>
      </w:r>
      <w:r>
        <w:rPr>
          <w:rFonts w:eastAsia="Calibri"/>
        </w:rPr>
        <w:t xml:space="preserve">, следующих за днем размещения заказчиком в соответствии с </w:t>
      </w:r>
      <w:hyperlink r:id="rId13">
        <w:r>
          <w:rPr>
            <w:rFonts w:eastAsia="Calibri"/>
          </w:rPr>
          <w:t>частью 2</w:t>
        </w:r>
      </w:hyperlink>
      <w:r>
        <w:rPr>
          <w:rFonts w:eastAsia="Calibri"/>
        </w:rPr>
        <w:t xml:space="preserve"> статьи 51 Закона о контрактной системе проекта контракта, </w:t>
      </w:r>
      <w:r>
        <w:rPr>
          <w:rFonts w:eastAsia="Calibri"/>
          <w:i/>
        </w:rPr>
        <w:t>участник закупки</w:t>
      </w:r>
      <w:r>
        <w:rPr>
          <w:rFonts w:eastAsia="Calibri"/>
        </w:rPr>
        <w:t>, с которым з</w:t>
      </w:r>
      <w:r>
        <w:rPr>
          <w:rFonts w:eastAsia="Calibri"/>
        </w:rPr>
        <w:t>аключается контракт, осуществляет одно из следующих действий:</w:t>
      </w:r>
    </w:p>
    <w:p w:rsidR="001F7ECC" w:rsidRDefault="00D303A2">
      <w:pPr>
        <w:ind w:firstLine="720"/>
        <w:jc w:val="both"/>
        <w:rPr>
          <w:rFonts w:eastAsia="Calibri"/>
        </w:rPr>
      </w:pPr>
      <w:r>
        <w:rPr>
          <w:rFonts w:eastAsia="Calibri"/>
        </w:rPr>
        <w:t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</w:t>
      </w:r>
      <w:r>
        <w:rPr>
          <w:rFonts w:eastAsia="Calibri"/>
        </w:rPr>
        <w:t>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настоящим Законом о контрактной системе).  При этом такой участник закупки:</w:t>
      </w:r>
    </w:p>
    <w:p w:rsidR="001F7ECC" w:rsidRDefault="00D303A2">
      <w:pPr>
        <w:ind w:firstLine="720"/>
        <w:jc w:val="both"/>
      </w:pPr>
      <w:r>
        <w:rPr>
          <w:rFonts w:eastAsia="Calibri"/>
        </w:rPr>
        <w:t>а)</w:t>
      </w:r>
      <w:r>
        <w:rPr>
          <w:rFonts w:eastAsia="Calibri"/>
        </w:rPr>
        <w:t xml:space="preserve"> в случаях, предусмотренных </w:t>
      </w:r>
      <w:hyperlink r:id="rId14">
        <w:r>
          <w:rPr>
            <w:rFonts w:eastAsia="Calibri"/>
          </w:rPr>
          <w:t>статьей 37</w:t>
        </w:r>
      </w:hyperlink>
      <w:r>
        <w:rPr>
          <w:rFonts w:eastAsia="Calibri"/>
        </w:rPr>
        <w:t xml:space="preserve"> Закона о контрактной системе, одновременно представ</w:t>
      </w:r>
      <w:r>
        <w:rPr>
          <w:rFonts w:eastAsia="Calibri"/>
        </w:rPr>
        <w:t>ляет заказчику информацию и документы, предусмотренные указанной статьей;</w:t>
      </w:r>
    </w:p>
    <w:p w:rsidR="001F7ECC" w:rsidRDefault="00D303A2">
      <w:pPr>
        <w:ind w:firstLine="720"/>
        <w:jc w:val="both"/>
        <w:rPr>
          <w:rFonts w:eastAsia="Calibri"/>
        </w:rPr>
      </w:pPr>
      <w:r>
        <w:rPr>
          <w:rFonts w:eastAsia="Calibri"/>
        </w:rPr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</w:t>
      </w:r>
      <w:r>
        <w:rPr>
          <w:rFonts w:eastAsia="Calibri"/>
        </w:rPr>
        <w:t>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</w:t>
      </w:r>
      <w:r>
        <w:rPr>
          <w:rFonts w:eastAsia="Calibri"/>
        </w:rPr>
        <w:t>купки за заключение контракта);</w:t>
      </w:r>
    </w:p>
    <w:p w:rsidR="001F7ECC" w:rsidRDefault="00D303A2">
      <w:pPr>
        <w:ind w:firstLine="720"/>
        <w:jc w:val="both"/>
        <w:rPr>
          <w:rFonts w:eastAsia="Calibri"/>
        </w:rPr>
      </w:pPr>
      <w:r>
        <w:rPr>
          <w:rFonts w:eastAsia="Calibri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</w:t>
      </w:r>
      <w:r>
        <w:rPr>
          <w:rFonts w:eastAsia="Calibri"/>
        </w:rPr>
        <w:t>ки, без размещения на официальном сайте) протокол разногласий в одном или нескольких из следующих случаев:</w:t>
      </w:r>
    </w:p>
    <w:p w:rsidR="001F7ECC" w:rsidRDefault="00D303A2">
      <w:pPr>
        <w:ind w:firstLine="720"/>
        <w:jc w:val="both"/>
      </w:pPr>
      <w:r>
        <w:rPr>
          <w:rFonts w:eastAsia="Calibri"/>
        </w:rPr>
        <w:t xml:space="preserve">а) наличие разногласий в отношении информации, включенной в проект контракта в соответствии с </w:t>
      </w:r>
      <w:hyperlink r:id="rId15">
        <w:r>
          <w:rPr>
            <w:rFonts w:eastAsia="Calibri"/>
          </w:rPr>
          <w:t>пунктом 1 части 2</w:t>
        </w:r>
      </w:hyperlink>
      <w:r>
        <w:rPr>
          <w:rFonts w:eastAsia="Calibri"/>
        </w:rPr>
        <w:t xml:space="preserve"> статьи 51 Закона о контрактной системе, с указанием информации, не соответствующей требованиям, установленным в извещении об осущес</w:t>
      </w:r>
      <w:r>
        <w:rPr>
          <w:rFonts w:eastAsia="Calibri"/>
        </w:rPr>
        <w:t>твлении закупки, и положениям заявки такого участника закупки;</w:t>
      </w:r>
    </w:p>
    <w:p w:rsidR="001F7ECC" w:rsidRDefault="00D303A2">
      <w:pPr>
        <w:ind w:firstLine="720"/>
        <w:jc w:val="both"/>
      </w:pPr>
      <w:r>
        <w:rPr>
          <w:rFonts w:eastAsia="Calibri"/>
        </w:rPr>
        <w:t xml:space="preserve">б) несогласие заключить контракт, содержащий условия, предусмотренные </w:t>
      </w:r>
      <w:hyperlink r:id="rId16">
        <w:r>
          <w:rPr>
            <w:rFonts w:eastAsia="Calibri"/>
          </w:rPr>
          <w:t>пунктом 2 части 2</w:t>
        </w:r>
      </w:hyperlink>
      <w:r>
        <w:rPr>
          <w:rFonts w:eastAsia="Calibri"/>
        </w:rPr>
        <w:t xml:space="preserve"> статьи 51 Закона о контрактной системе;</w:t>
      </w:r>
    </w:p>
    <w:p w:rsidR="001F7ECC" w:rsidRDefault="00D303A2">
      <w:pPr>
        <w:ind w:firstLine="720"/>
        <w:jc w:val="both"/>
      </w:pPr>
      <w:r>
        <w:rPr>
          <w:rFonts w:eastAsia="Calibri"/>
        </w:rPr>
        <w:t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</w:t>
      </w:r>
      <w:r>
        <w:rPr>
          <w:rFonts w:eastAsia="Calibri"/>
        </w:rPr>
        <w:t xml:space="preserve"> от заключения контракта в случае, предусмотренном </w:t>
      </w:r>
      <w:hyperlink r:id="rId17">
        <w:r>
          <w:rPr>
            <w:rFonts w:eastAsia="Calibri"/>
          </w:rPr>
          <w:t>пунктом 1 части 17.2 статьи 95</w:t>
        </w:r>
      </w:hyperlink>
      <w:r>
        <w:rPr>
          <w:rFonts w:eastAsia="Calibri"/>
        </w:rPr>
        <w:t xml:space="preserve"> Закона о кон</w:t>
      </w:r>
      <w:r>
        <w:rPr>
          <w:rFonts w:eastAsia="Calibri"/>
        </w:rPr>
        <w:t>трактной системе.</w:t>
      </w:r>
    </w:p>
    <w:p w:rsidR="001F7ECC" w:rsidRDefault="00D303A2">
      <w:pPr>
        <w:ind w:firstLine="720"/>
        <w:jc w:val="both"/>
      </w:pPr>
      <w:r>
        <w:rPr>
          <w:lang w:eastAsia="ru-RU"/>
        </w:rPr>
        <w:t xml:space="preserve">В данном случае регламентированный срок подписания контракта для участника закупки был установлен – </w:t>
      </w:r>
      <w:r>
        <w:rPr>
          <w:b/>
          <w:i/>
          <w:lang w:eastAsia="ru-RU"/>
        </w:rPr>
        <w:t>25.05.2026 в 23 час. 59 мин. (МСК)</w:t>
      </w:r>
      <w:r>
        <w:rPr>
          <w:lang w:eastAsia="ru-RU"/>
        </w:rPr>
        <w:t>.</w:t>
      </w:r>
    </w:p>
    <w:p w:rsidR="001F7ECC" w:rsidRDefault="00D303A2">
      <w:pPr>
        <w:ind w:firstLine="720"/>
        <w:jc w:val="both"/>
      </w:pPr>
      <w:r>
        <w:rPr>
          <w:lang w:eastAsia="ru-RU"/>
        </w:rPr>
        <w:t xml:space="preserve">Вместе с тем, в установленный срок </w:t>
      </w:r>
      <w:r>
        <w:rPr>
          <w:iCs/>
          <w:lang w:eastAsia="ru-RU"/>
        </w:rPr>
        <w:t>ООО «ЧОП «ЯГУАР»</w:t>
      </w:r>
      <w:r>
        <w:rPr>
          <w:lang w:eastAsia="ru-RU"/>
        </w:rPr>
        <w:t xml:space="preserve"> не направило подписанный со своей стороны проект к</w:t>
      </w:r>
      <w:r>
        <w:rPr>
          <w:lang w:eastAsia="ru-RU"/>
        </w:rPr>
        <w:t>онтракта.</w:t>
      </w:r>
    </w:p>
    <w:p w:rsidR="001F7ECC" w:rsidRDefault="00D303A2">
      <w:pPr>
        <w:ind w:firstLine="720"/>
        <w:jc w:val="both"/>
        <w:rPr>
          <w:lang w:eastAsia="ru-RU"/>
        </w:rPr>
      </w:pPr>
      <w:r>
        <w:rPr>
          <w:lang w:eastAsia="ru-RU"/>
        </w:rPr>
        <w:t>В соответствии с частью 6 статьи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стать</w:t>
      </w:r>
      <w:r>
        <w:rPr>
          <w:lang w:eastAsia="ru-RU"/>
        </w:rPr>
        <w:t>и 51 Закона о контрактной системе, а также случая, если таким участником закупки в срок, установленный частью 3 статьи 51 Закона о контрактной системе, не выполнены требования пункта 3 части 3 статьи 51 Закона о контрактной системе) и частью 5 статьи 51 За</w:t>
      </w:r>
      <w:r>
        <w:rPr>
          <w:lang w:eastAsia="ru-RU"/>
        </w:rPr>
        <w:t>кона о контрактной системе:</w:t>
      </w:r>
    </w:p>
    <w:p w:rsidR="001F7ECC" w:rsidRDefault="00D303A2">
      <w:pPr>
        <w:ind w:firstLine="720"/>
        <w:jc w:val="both"/>
        <w:rPr>
          <w:lang w:eastAsia="ru-RU"/>
        </w:rPr>
      </w:pPr>
      <w:r>
        <w:rPr>
          <w:lang w:eastAsia="ru-RU"/>
        </w:rPr>
        <w:t>1) такой участник закупки считается уклонившимся от заключения контракта;</w:t>
      </w:r>
    </w:p>
    <w:p w:rsidR="001F7ECC" w:rsidRDefault="00D303A2">
      <w:pPr>
        <w:ind w:firstLine="720"/>
        <w:jc w:val="both"/>
        <w:rPr>
          <w:lang w:eastAsia="ru-RU"/>
        </w:rPr>
      </w:pPr>
      <w:r>
        <w:rPr>
          <w:lang w:eastAsia="ru-RU"/>
        </w:rPr>
        <w:t>2) заказчик не позднее одного рабочего дня, следующего за днем истечения срока выполнения участником закупки требований, предусмотренных частями 3 и 5 ста</w:t>
      </w:r>
      <w:r>
        <w:rPr>
          <w:lang w:eastAsia="ru-RU"/>
        </w:rPr>
        <w:t>тьи 51 Закона о контрактной системе:</w:t>
      </w:r>
    </w:p>
    <w:p w:rsidR="001F7ECC" w:rsidRDefault="00D303A2">
      <w:pPr>
        <w:ind w:firstLine="720"/>
        <w:jc w:val="both"/>
      </w:pPr>
      <w:r>
        <w:rPr>
          <w:lang w:eastAsia="ru-RU"/>
        </w:rPr>
        <w:t xml:space="preserve">а) формирует с использованием единой информационной системы и подписывает усиленной электронной подписью лица, имеющего право действовать от имени заказчика, и размещает в единой информационной системе и на электронной </w:t>
      </w:r>
      <w:r>
        <w:rPr>
          <w:lang w:eastAsia="ru-RU"/>
        </w:rPr>
        <w:t xml:space="preserve">площадке (с использованием единой информационной системы) протокол об уклонении участника закупки от заключения контракта, содержащий дату </w:t>
      </w:r>
      <w:r>
        <w:rPr>
          <w:lang w:eastAsia="ru-RU"/>
        </w:rPr>
        <w:lastRenderedPageBreak/>
        <w:t>подписания такого протокола, идентификационный номер заявки участника закупки, уклонившегося от заключения контракта,</w:t>
      </w:r>
      <w:r>
        <w:rPr>
          <w:lang w:eastAsia="ru-RU"/>
        </w:rPr>
        <w:t xml:space="preserve"> указание на требования, не выполненные участником закупки;</w:t>
      </w:r>
    </w:p>
    <w:p w:rsidR="001F7ECC" w:rsidRDefault="00D303A2">
      <w:pPr>
        <w:ind w:firstLine="720"/>
        <w:jc w:val="both"/>
        <w:rPr>
          <w:lang w:eastAsia="ru-RU"/>
        </w:rPr>
      </w:pPr>
      <w:r>
        <w:rPr>
          <w:lang w:eastAsia="ru-RU"/>
        </w:rPr>
        <w:t>б) формирует и направляет в соответствии с порядком, предусмотренным частью 10 статьи 104 Закона о контрактной системе, в день размещения в единой информационной системе протокола, предусмотренног</w:t>
      </w:r>
      <w:r>
        <w:rPr>
          <w:lang w:eastAsia="ru-RU"/>
        </w:rPr>
        <w:t>о подпунктом «а» настоящего пункта, обращение о включении информации об участнике закупки в реестр недобросовестных поставщиков (подрядчиков, исполнителей);</w:t>
      </w:r>
    </w:p>
    <w:p w:rsidR="001F7ECC" w:rsidRDefault="00D303A2">
      <w:pPr>
        <w:ind w:firstLine="720"/>
        <w:jc w:val="both"/>
        <w:rPr>
          <w:lang w:eastAsia="ru-RU"/>
        </w:rPr>
      </w:pPr>
      <w:r>
        <w:rPr>
          <w:lang w:eastAsia="ru-RU"/>
        </w:rPr>
        <w:t>3) оператор электронной площадки не позднее одного часа с момента размещения в соответствии с подпу</w:t>
      </w:r>
      <w:r>
        <w:rPr>
          <w:lang w:eastAsia="ru-RU"/>
        </w:rPr>
        <w:t>нктом «а» пункта 2 части 6 статьи 51 Закона о контрактной системе протокола об уклонении участника закупки от заключения контракта направляет такому участнику закупки уведомление о таком размещении.</w:t>
      </w:r>
    </w:p>
    <w:p w:rsidR="001F7ECC" w:rsidRDefault="00D303A2">
      <w:pPr>
        <w:ind w:firstLine="720"/>
        <w:jc w:val="both"/>
      </w:pPr>
      <w:r>
        <w:rPr>
          <w:b/>
          <w:i/>
          <w:lang w:eastAsia="ru-RU"/>
        </w:rPr>
        <w:t xml:space="preserve">26.05.2026 </w:t>
      </w:r>
      <w:r>
        <w:rPr>
          <w:iCs/>
          <w:lang w:eastAsia="ru-RU"/>
        </w:rPr>
        <w:t>ООО «ЧОП «ЯГУАР»</w:t>
      </w:r>
      <w:r>
        <w:rPr>
          <w:lang w:eastAsia="ru-RU"/>
        </w:rPr>
        <w:t xml:space="preserve"> было признано </w:t>
      </w:r>
      <w:proofErr w:type="gramStart"/>
      <w:r>
        <w:rPr>
          <w:lang w:eastAsia="ru-RU"/>
        </w:rPr>
        <w:t>заказчиком</w:t>
      </w:r>
      <w:proofErr w:type="gramEnd"/>
      <w:r>
        <w:rPr>
          <w:lang w:eastAsia="ru-RU"/>
        </w:rPr>
        <w:t xml:space="preserve"> уклонившимся от заключения контракта в связи с </w:t>
      </w:r>
      <w:proofErr w:type="spellStart"/>
      <w:r>
        <w:rPr>
          <w:lang w:eastAsia="ru-RU"/>
        </w:rPr>
        <w:t>ненаправлением</w:t>
      </w:r>
      <w:proofErr w:type="spellEnd"/>
      <w:r>
        <w:rPr>
          <w:lang w:eastAsia="ru-RU"/>
        </w:rPr>
        <w:t xml:space="preserve"> в регламентированный срок подписанного проекта контракта.</w:t>
      </w:r>
    </w:p>
    <w:p w:rsidR="001F7ECC" w:rsidRDefault="00D303A2">
      <w:pPr>
        <w:ind w:firstLine="720"/>
        <w:jc w:val="both"/>
      </w:pPr>
      <w:r>
        <w:rPr>
          <w:lang w:eastAsia="ru-RU"/>
        </w:rPr>
        <w:t>Учитывая, что в регламентированный срок подписания контракта победителем электронного аукциона не был представ</w:t>
      </w:r>
      <w:r>
        <w:rPr>
          <w:lang w:eastAsia="ru-RU"/>
        </w:rPr>
        <w:t xml:space="preserve">лен подписанный проект контракта, </w:t>
      </w:r>
      <w:r>
        <w:rPr>
          <w:iCs/>
          <w:lang w:eastAsia="ru-RU"/>
        </w:rPr>
        <w:t>ООО «ЧОП «ЯГУАР»</w:t>
      </w:r>
      <w:r>
        <w:rPr>
          <w:lang w:eastAsia="ru-RU"/>
        </w:rPr>
        <w:t xml:space="preserve"> правомерно было признано уклонившимся от заключения контракта.</w:t>
      </w:r>
    </w:p>
    <w:p w:rsidR="001F7ECC" w:rsidRDefault="001F7ECC">
      <w:pPr>
        <w:ind w:firstLine="720"/>
        <w:jc w:val="both"/>
        <w:rPr>
          <w:lang w:eastAsia="ru-RU"/>
        </w:rPr>
      </w:pPr>
    </w:p>
    <w:p w:rsidR="001F7ECC" w:rsidRDefault="00D303A2">
      <w:pPr>
        <w:ind w:firstLine="720"/>
        <w:jc w:val="both"/>
        <w:rPr>
          <w:lang w:eastAsia="ru-RU"/>
        </w:rPr>
      </w:pPr>
      <w:r>
        <w:rPr>
          <w:lang w:eastAsia="ru-RU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</w:t>
      </w:r>
      <w:r>
        <w:rPr>
          <w:lang w:eastAsia="ru-RU"/>
        </w:rPr>
        <w:t>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</w:t>
      </w:r>
      <w:r>
        <w:rPr>
          <w:lang w:eastAsia="ru-RU"/>
        </w:rPr>
        <w:t>ловий контрактов.</w:t>
      </w:r>
    </w:p>
    <w:p w:rsidR="001F7ECC" w:rsidRDefault="00D303A2">
      <w:pPr>
        <w:ind w:firstLine="720"/>
        <w:jc w:val="both"/>
        <w:rPr>
          <w:lang w:eastAsia="ru-RU"/>
        </w:rPr>
      </w:pPr>
      <w:r>
        <w:rPr>
          <w:lang w:eastAsia="ru-RU"/>
        </w:rPr>
        <w:t>Вместе с тем, включение сведений в реестр недобросовестных поставщиков является санкцией за недобросовестное поведение участника закупки, выражающееся в намеренном уклонении от подписания контракта.</w:t>
      </w:r>
    </w:p>
    <w:p w:rsidR="001F7ECC" w:rsidRDefault="00D303A2">
      <w:pPr>
        <w:ind w:firstLine="720"/>
        <w:jc w:val="both"/>
        <w:rPr>
          <w:lang w:eastAsia="ru-RU"/>
        </w:rPr>
      </w:pPr>
      <w:r>
        <w:rPr>
          <w:lang w:eastAsia="ru-RU"/>
        </w:rPr>
        <w:t xml:space="preserve">Размещение сведений об участнике </w:t>
      </w:r>
      <w:r>
        <w:rPr>
          <w:lang w:eastAsia="ru-RU"/>
        </w:rPr>
        <w:t>закупки в реестре недобросовестных поставщиков осуществляется лишь в случае, если антимонопольный орган в результате проведенной проверки установит факт недобросовестного уклонения участника закупки от подписания проекта контракта.</w:t>
      </w:r>
    </w:p>
    <w:p w:rsidR="001F7ECC" w:rsidRDefault="00D303A2">
      <w:pPr>
        <w:ind w:firstLine="720"/>
        <w:jc w:val="both"/>
        <w:rPr>
          <w:lang w:eastAsia="ru-RU"/>
        </w:rPr>
      </w:pPr>
      <w:r>
        <w:rPr>
          <w:lang w:eastAsia="ru-RU"/>
        </w:rPr>
        <w:t>При этом ни Закон о конт</w:t>
      </w:r>
      <w:r>
        <w:rPr>
          <w:lang w:eastAsia="ru-RU"/>
        </w:rPr>
        <w:t>рактной системе, ни Правила ведения реестра недобросовестных поставщиков (подрядчиков, исполнителей) не содержат безусловной обязанности уполномоченного органа включать представленные заказчиком сведения о поставщике в соответствующий реестр без оценки его</w:t>
      </w:r>
      <w:r>
        <w:rPr>
          <w:lang w:eastAsia="ru-RU"/>
        </w:rPr>
        <w:t xml:space="preserve"> действий в каждом конкретном случае.</w:t>
      </w:r>
    </w:p>
    <w:p w:rsidR="001F7ECC" w:rsidRDefault="00D303A2">
      <w:pPr>
        <w:ind w:firstLine="720"/>
        <w:jc w:val="both"/>
        <w:rPr>
          <w:lang w:eastAsia="ru-RU"/>
        </w:rPr>
      </w:pPr>
      <w:r>
        <w:rPr>
          <w:lang w:eastAsia="ru-RU"/>
        </w:rPr>
        <w:t>Под недобросовестностью понимается совершение умышленных действий, направленных на уклонение от подписания контракта.</w:t>
      </w:r>
    </w:p>
    <w:p w:rsidR="001F7ECC" w:rsidRDefault="00D303A2">
      <w:pPr>
        <w:ind w:firstLine="720"/>
        <w:jc w:val="both"/>
      </w:pPr>
      <w:r>
        <w:t>В соответствии с пунктом 14 Правил ведения реестра недобросовестных поставщиков (подрядчиков, исполн</w:t>
      </w:r>
      <w:r>
        <w:t>ителей), утвержденных постановлением Правительства Российской Федерации от 30.06.2021 № 1078,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</w:t>
      </w:r>
      <w:r>
        <w:t>купки от заключения контракта) в реестр, если в результате проведения проверок, предусмотренных подпунктом «а» пункта 13 Правил, выявлено хотя бы одно из следующих обстоятельств:</w:t>
      </w:r>
      <w:bookmarkStart w:id="0" w:name="l370"/>
    </w:p>
    <w:p w:rsidR="001F7ECC" w:rsidRDefault="00D303A2">
      <w:pPr>
        <w:ind w:firstLine="720"/>
        <w:jc w:val="both"/>
      </w:pPr>
      <w:r>
        <w:t>а) заказчиком нарушены установленные законодательством Российской Федерации и</w:t>
      </w:r>
      <w:r>
        <w:t xml:space="preserve"> иными нормативными правовыми актами о контрактной системе в сфере закупок требования:</w:t>
      </w:r>
      <w:bookmarkStart w:id="1" w:name="l482"/>
    </w:p>
    <w:p w:rsidR="001F7ECC" w:rsidRDefault="00D303A2">
      <w:pPr>
        <w:ind w:firstLine="720"/>
        <w:jc w:val="both"/>
      </w:pPr>
      <w:r>
        <w:t>- к определению такого участника закупки лицом, с которым заключается контракт;</w:t>
      </w:r>
      <w:bookmarkStart w:id="2" w:name="l449"/>
    </w:p>
    <w:p w:rsidR="001F7ECC" w:rsidRDefault="00D303A2">
      <w:pPr>
        <w:ind w:firstLine="720"/>
        <w:jc w:val="both"/>
      </w:pPr>
      <w:r>
        <w:t>- к направлению такому участнику закупки проекта контракта, заключению контракта, признан</w:t>
      </w:r>
      <w:r>
        <w:t>ию участника закупки уклонившимся от заключения контракта;</w:t>
      </w:r>
    </w:p>
    <w:p w:rsidR="001F7ECC" w:rsidRDefault="00D303A2">
      <w:pPr>
        <w:ind w:firstLine="720"/>
        <w:jc w:val="both"/>
      </w:pPr>
      <w:r>
        <w:t>б)</w:t>
      </w:r>
      <w:r>
        <w:rPr>
          <w:i/>
        </w:rPr>
        <w:t xml:space="preserve"> участником закупки в срок до признания его в соответствии с Федеральным</w:t>
      </w:r>
      <w:r>
        <w:rPr>
          <w:i/>
        </w:rPr>
        <w:t> </w:t>
      </w:r>
      <w:hyperlink r:id="rId18" w:anchor="_blank" w:history="1">
        <w:r>
          <w:rPr>
            <w:rStyle w:val="a3"/>
            <w:i/>
            <w:u w:val="none"/>
            <w:lang w:eastAsia="en-US" w:bidi="ar-SA"/>
          </w:rPr>
          <w:t>законом</w:t>
        </w:r>
      </w:hyperlink>
      <w:r>
        <w:rPr>
          <w:i/>
        </w:rPr>
        <w:t xml:space="preserve"> уклонившимся от </w:t>
      </w:r>
      <w:r>
        <w:rPr>
          <w:i/>
        </w:rPr>
        <w:t>заключения контракта осуществлены действия, свидетельствующие об отсутствии намерения уклониться от заключения контракта</w:t>
      </w:r>
      <w:r>
        <w:t>;</w:t>
      </w:r>
      <w:bookmarkStart w:id="3" w:name="l371"/>
    </w:p>
    <w:p w:rsidR="001F7ECC" w:rsidRDefault="00D303A2">
      <w:pPr>
        <w:ind w:firstLine="720"/>
        <w:jc w:val="both"/>
      </w:pPr>
      <w:r>
        <w:t>в) участником закупки не выполнены требования, предусмотренные Федеральным </w:t>
      </w:r>
      <w:hyperlink r:id="rId19" w:anchor="_blank" w:history="1">
        <w:r>
          <w:rPr>
            <w:rStyle w:val="a3"/>
            <w:u w:val="none"/>
            <w:lang w:eastAsia="en-US" w:bidi="ar-SA"/>
          </w:rPr>
          <w:t>законом</w:t>
        </w:r>
      </w:hyperlink>
      <w:r>
        <w:t> для заключения контракта, вследствие обстоятельств непреодолимой силы, то есть чрезвычайных и</w:t>
      </w:r>
      <w:r>
        <w:t xml:space="preserve"> непредотвратимых при данных условиях обстоятельств, в том числе в связи с </w:t>
      </w:r>
      <w:r>
        <w:lastRenderedPageBreak/>
        <w:t>мобилизацией в Российской Федерации, введ</w:t>
      </w:r>
      <w:r>
        <w:t>ением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 (далее - санкции), и (или) введением иностранными г</w:t>
      </w:r>
      <w:r>
        <w:t>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 (далее - меры ограничительного хар</w:t>
      </w:r>
      <w:r>
        <w:t>актера).  К таким обстоятельствам не относится невыполнение требований, предусмотренных Федеральны</w:t>
      </w:r>
      <w:r>
        <w:t>м </w:t>
      </w:r>
      <w:hyperlink r:id="rId20" w:anchor="_blank" w:history="1">
        <w:r>
          <w:rPr>
            <w:rStyle w:val="a3"/>
            <w:u w:val="none"/>
            <w:lang w:eastAsia="en-US" w:bidi="ar-SA"/>
          </w:rPr>
          <w:t>законом</w:t>
        </w:r>
      </w:hyperlink>
      <w:r>
        <w:t> для заключения контракта, по причине введения санк</w:t>
      </w:r>
      <w:r>
        <w:t>ций и (или) мер ограничительного характера</w:t>
      </w:r>
      <w:r>
        <w:t xml:space="preserve"> в отношении заказчика</w:t>
      </w:r>
    </w:p>
    <w:p w:rsidR="001F7ECC" w:rsidRDefault="00D303A2">
      <w:pPr>
        <w:ind w:firstLine="720"/>
        <w:jc w:val="both"/>
      </w:pPr>
      <w:r>
        <w:rPr>
          <w:lang w:eastAsia="ru-RU"/>
        </w:rPr>
        <w:t>В указанном случае Комиссия Ульяновского УФАС России не может ограничиваться формальным установлением факта нарушения законодательства о контрактной системе, поскольку непредставление надлежа</w:t>
      </w:r>
      <w:r>
        <w:rPr>
          <w:lang w:eastAsia="ru-RU"/>
        </w:rPr>
        <w:t xml:space="preserve">щего обеспечения исполнения контракта в рамках данного электронного аукциона было вызвано допущенной технической ошибкой сотрудника </w:t>
      </w:r>
      <w:r>
        <w:rPr>
          <w:iCs/>
          <w:lang w:eastAsia="ru-RU"/>
        </w:rPr>
        <w:t xml:space="preserve">ООО «ЧОП «ЯГУАР», ответственного за </w:t>
      </w:r>
      <w:r>
        <w:rPr>
          <w:lang w:eastAsia="ru-RU"/>
        </w:rPr>
        <w:t>организацию работы по обеспечению заключения государственных (муниципальных) контрактов.</w:t>
      </w:r>
      <w:r>
        <w:rPr>
          <w:lang w:eastAsia="ru-RU"/>
        </w:rPr>
        <w:t xml:space="preserve"> Также из пояснений представителя </w:t>
      </w:r>
      <w:r>
        <w:rPr>
          <w:iCs/>
          <w:lang w:eastAsia="ru-RU"/>
        </w:rPr>
        <w:t xml:space="preserve">ООО «ЧОП «ЯГУАР» </w:t>
      </w:r>
      <w:r>
        <w:rPr>
          <w:lang w:eastAsia="ru-RU"/>
        </w:rPr>
        <w:t xml:space="preserve">и представленных документов следует, что у участника имелось намерение исполнения контракта. </w:t>
      </w:r>
    </w:p>
    <w:p w:rsidR="001F7ECC" w:rsidRDefault="00D303A2">
      <w:pPr>
        <w:ind w:firstLine="720"/>
        <w:jc w:val="both"/>
      </w:pPr>
      <w:r>
        <w:rPr>
          <w:lang w:eastAsia="ru-RU"/>
        </w:rPr>
        <w:t xml:space="preserve">Комиссия антимонопольного органа пришла к выводу, что в действиях </w:t>
      </w:r>
      <w:r>
        <w:rPr>
          <w:iCs/>
          <w:lang w:eastAsia="ru-RU"/>
        </w:rPr>
        <w:t xml:space="preserve">ООО «ЧОП «ЯГУАР» </w:t>
      </w:r>
      <w:r>
        <w:rPr>
          <w:lang w:eastAsia="ru-RU"/>
        </w:rPr>
        <w:t>отсутствуют признаки недобро</w:t>
      </w:r>
      <w:r>
        <w:rPr>
          <w:lang w:eastAsia="ru-RU"/>
        </w:rPr>
        <w:t>совестности, соответственно, включение сведений о ней в реестр не может рассматриваться в качестве необходимой меры ответственности и является несоразмерным характеру допущенного нарушения.</w:t>
      </w:r>
    </w:p>
    <w:p w:rsidR="001F7ECC" w:rsidRDefault="00D303A2">
      <w:pPr>
        <w:ind w:firstLine="720"/>
        <w:jc w:val="both"/>
      </w:pPr>
      <w:r>
        <w:rPr>
          <w:lang w:eastAsia="ru-RU"/>
        </w:rPr>
        <w:t>Учитывая изложенное, Комиссией Ульяновского УФАС России принято ре</w:t>
      </w:r>
      <w:r>
        <w:rPr>
          <w:lang w:eastAsia="ru-RU"/>
        </w:rPr>
        <w:t xml:space="preserve">шение, сведения в отношении </w:t>
      </w:r>
      <w:r>
        <w:rPr>
          <w:iCs/>
          <w:lang w:eastAsia="ru-RU"/>
        </w:rPr>
        <w:t xml:space="preserve">ООО «ЧОП «ЯГУАР» </w:t>
      </w:r>
      <w:r>
        <w:rPr>
          <w:lang w:eastAsia="ru-RU"/>
        </w:rPr>
        <w:t>в реестр недобросовестных поставщиков не включать.</w:t>
      </w:r>
    </w:p>
    <w:p w:rsidR="001F7ECC" w:rsidRDefault="001F7ECC">
      <w:pPr>
        <w:ind w:firstLine="720"/>
        <w:jc w:val="both"/>
        <w:rPr>
          <w:lang w:eastAsia="ru-RU"/>
        </w:rPr>
      </w:pPr>
    </w:p>
    <w:p w:rsidR="001F7ECC" w:rsidRDefault="00D303A2">
      <w:pPr>
        <w:ind w:firstLine="720"/>
        <w:jc w:val="both"/>
        <w:rPr>
          <w:lang w:eastAsia="ru-RU"/>
        </w:rPr>
      </w:pPr>
      <w:r>
        <w:rPr>
          <w:lang w:eastAsia="ru-RU"/>
        </w:rPr>
        <w:t>Руководствуясь подпунктом «б» пункта 14 Правил ведения реестра недобросовестных поставщиков (подрядчиков, исполнителей), утвержденных постановлением Правительс</w:t>
      </w:r>
      <w:r>
        <w:rPr>
          <w:lang w:eastAsia="ru-RU"/>
        </w:rPr>
        <w:t>тва Российской Федерации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</w:t>
      </w:r>
      <w:r>
        <w:rPr>
          <w:lang w:eastAsia="ru-RU"/>
        </w:rPr>
        <w:t>ьных положений некоторых актов Правительства Российской Федерации», статьей 104 Закона о контрактной системе, Комиссия</w:t>
      </w:r>
    </w:p>
    <w:p w:rsidR="001F7ECC" w:rsidRDefault="001F7ECC">
      <w:pPr>
        <w:jc w:val="center"/>
        <w:rPr>
          <w:lang w:eastAsia="ru-RU"/>
        </w:rPr>
      </w:pPr>
    </w:p>
    <w:p w:rsidR="001F7ECC" w:rsidRDefault="00D303A2">
      <w:pPr>
        <w:jc w:val="center"/>
        <w:rPr>
          <w:b/>
          <w:lang w:eastAsia="ru-RU"/>
        </w:rPr>
      </w:pPr>
      <w:r>
        <w:rPr>
          <w:b/>
          <w:lang w:eastAsia="ru-RU"/>
        </w:rPr>
        <w:t>РЕШИЛА:</w:t>
      </w:r>
    </w:p>
    <w:p w:rsidR="001F7ECC" w:rsidRDefault="001F7ECC">
      <w:pPr>
        <w:jc w:val="center"/>
        <w:rPr>
          <w:lang w:eastAsia="ru-RU"/>
        </w:rPr>
      </w:pPr>
    </w:p>
    <w:p w:rsidR="001F7ECC" w:rsidRDefault="00D303A2">
      <w:pPr>
        <w:ind w:firstLine="708"/>
        <w:jc w:val="both"/>
      </w:pPr>
      <w:r>
        <w:rPr>
          <w:lang w:eastAsia="ru-RU"/>
        </w:rPr>
        <w:t xml:space="preserve">Сведения об </w:t>
      </w:r>
      <w:r>
        <w:t>обществе с ограниченной ответственностью «Частное охранное предприятие «Ягуар»</w:t>
      </w:r>
      <w:r>
        <w:rPr>
          <w:lang w:eastAsia="ru-RU"/>
        </w:rPr>
        <w:t xml:space="preserve"> (адрес местонахождения: </w:t>
      </w:r>
      <w:r>
        <w:rPr>
          <w:shd w:val="clear" w:color="auto" w:fill="FFFFFF"/>
          <w:lang w:eastAsia="ru-RU"/>
        </w:rPr>
        <w:t xml:space="preserve">432064, </w:t>
      </w:r>
      <w:r>
        <w:rPr>
          <w:shd w:val="clear" w:color="auto" w:fill="FFFFFF"/>
          <w:lang w:eastAsia="ru-RU"/>
        </w:rPr>
        <w:t xml:space="preserve">Ульяновская область, г. Ульяновск, </w:t>
      </w:r>
      <w:proofErr w:type="spellStart"/>
      <w:r>
        <w:rPr>
          <w:shd w:val="clear" w:color="auto" w:fill="FFFFFF"/>
          <w:lang w:eastAsia="ru-RU"/>
        </w:rPr>
        <w:t>пр-кт</w:t>
      </w:r>
      <w:proofErr w:type="spellEnd"/>
      <w:r>
        <w:rPr>
          <w:shd w:val="clear" w:color="auto" w:fill="FFFFFF"/>
          <w:lang w:eastAsia="ru-RU"/>
        </w:rPr>
        <w:t xml:space="preserve"> Врача Сурова, </w:t>
      </w:r>
      <w:r>
        <w:rPr>
          <w:shd w:val="clear" w:color="auto" w:fill="FFFFFF"/>
          <w:lang w:eastAsia="ru-RU"/>
        </w:rPr>
        <w:t>д. 23, к. 2</w:t>
      </w:r>
      <w:r>
        <w:rPr>
          <w:lang w:eastAsia="ru-RU"/>
        </w:rPr>
        <w:t>; ИНН 7328043390) в реестр недобросовестных поставщиков не включать.</w:t>
      </w:r>
    </w:p>
    <w:p w:rsidR="001F7ECC" w:rsidRDefault="001F7ECC">
      <w:pPr>
        <w:spacing w:line="240" w:lineRule="atLeast"/>
        <w:ind w:firstLine="708"/>
        <w:jc w:val="both"/>
        <w:rPr>
          <w:lang w:eastAsia="ru-RU"/>
        </w:rPr>
      </w:pPr>
    </w:p>
    <w:p w:rsidR="001F7ECC" w:rsidRDefault="001F7ECC">
      <w:pPr>
        <w:spacing w:line="240" w:lineRule="atLeast"/>
        <w:ind w:firstLine="708"/>
        <w:jc w:val="both"/>
        <w:rPr>
          <w:lang w:eastAsia="ru-RU"/>
        </w:rPr>
      </w:pPr>
    </w:p>
    <w:tbl>
      <w:tblPr>
        <w:tblW w:w="10320" w:type="dxa"/>
        <w:tblLayout w:type="fixed"/>
        <w:tblLook w:val="0000" w:firstRow="0" w:lastRow="0" w:firstColumn="0" w:lastColumn="0" w:noHBand="0" w:noVBand="0"/>
      </w:tblPr>
      <w:tblGrid>
        <w:gridCol w:w="5610"/>
        <w:gridCol w:w="4710"/>
      </w:tblGrid>
      <w:tr w:rsidR="001F7ECC">
        <w:trPr>
          <w:trHeight w:val="249"/>
        </w:trPr>
        <w:tc>
          <w:tcPr>
            <w:tcW w:w="5610" w:type="dxa"/>
          </w:tcPr>
          <w:p w:rsidR="001F7ECC" w:rsidRDefault="00D303A2">
            <w:pPr>
              <w:spacing w:line="288" w:lineRule="auto"/>
              <w:ind w:firstLine="624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Председатель Комиссии:</w:t>
            </w:r>
          </w:p>
        </w:tc>
        <w:tc>
          <w:tcPr>
            <w:tcW w:w="4710" w:type="dxa"/>
          </w:tcPr>
          <w:p w:rsidR="001F7ECC" w:rsidRDefault="00D303A2">
            <w:pPr>
              <w:spacing w:line="288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                 </w:t>
            </w:r>
            <w:r>
              <w:rPr>
                <w:lang w:val="en-US" w:eastAsia="ru-RU"/>
              </w:rPr>
              <w:t>&lt;…&gt;</w:t>
            </w:r>
          </w:p>
        </w:tc>
      </w:tr>
      <w:tr w:rsidR="001F7ECC">
        <w:trPr>
          <w:trHeight w:val="1247"/>
        </w:trPr>
        <w:tc>
          <w:tcPr>
            <w:tcW w:w="5610" w:type="dxa"/>
          </w:tcPr>
          <w:p w:rsidR="001F7ECC" w:rsidRDefault="001F7ECC">
            <w:pPr>
              <w:spacing w:line="288" w:lineRule="auto"/>
              <w:jc w:val="both"/>
              <w:rPr>
                <w:lang w:eastAsia="ru-RU"/>
              </w:rPr>
            </w:pPr>
          </w:p>
          <w:p w:rsidR="001F7ECC" w:rsidRDefault="00D303A2">
            <w:pPr>
              <w:spacing w:line="288" w:lineRule="auto"/>
              <w:ind w:firstLine="624"/>
              <w:jc w:val="both"/>
              <w:rPr>
                <w:lang w:eastAsia="ru-RU"/>
              </w:rPr>
            </w:pPr>
            <w:r>
              <w:rPr>
                <w:lang w:eastAsia="ru-RU"/>
              </w:rPr>
              <w:t>Члены Комиссии:</w:t>
            </w:r>
          </w:p>
        </w:tc>
        <w:tc>
          <w:tcPr>
            <w:tcW w:w="4710" w:type="dxa"/>
          </w:tcPr>
          <w:p w:rsidR="001F7ECC" w:rsidRDefault="00D303A2">
            <w:pPr>
              <w:spacing w:line="288" w:lineRule="auto"/>
              <w:ind w:left="2699"/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                                                        </w:t>
            </w:r>
          </w:p>
          <w:p w:rsidR="001F7ECC" w:rsidRDefault="00D303A2">
            <w:pPr>
              <w:spacing w:line="288" w:lineRule="auto"/>
              <w:ind w:left="2699"/>
              <w:rPr>
                <w:lang w:val="en-US" w:eastAsia="ru-RU"/>
              </w:rPr>
            </w:pPr>
            <w:r>
              <w:rPr>
                <w:lang w:val="en-US" w:eastAsia="ru-RU"/>
              </w:rPr>
              <w:t>&lt;…&gt;</w:t>
            </w:r>
          </w:p>
          <w:p w:rsidR="00D303A2" w:rsidRDefault="00D303A2">
            <w:pPr>
              <w:spacing w:line="288" w:lineRule="auto"/>
              <w:ind w:left="2699"/>
              <w:rPr>
                <w:lang w:eastAsia="ru-RU"/>
              </w:rPr>
            </w:pPr>
          </w:p>
          <w:p w:rsidR="001F7ECC" w:rsidRDefault="00D303A2">
            <w:pPr>
              <w:spacing w:line="288" w:lineRule="auto"/>
              <w:ind w:left="2699"/>
              <w:rPr>
                <w:lang w:eastAsia="ru-RU"/>
              </w:rPr>
            </w:pPr>
            <w:r>
              <w:rPr>
                <w:lang w:val="en-US" w:eastAsia="ru-RU"/>
              </w:rPr>
              <w:t>&lt;…&gt;</w:t>
            </w:r>
            <w:bookmarkStart w:id="4" w:name="_GoBack"/>
            <w:bookmarkEnd w:id="4"/>
          </w:p>
        </w:tc>
      </w:tr>
    </w:tbl>
    <w:p w:rsidR="001F7ECC" w:rsidRDefault="00D303A2">
      <w:pPr>
        <w:ind w:firstLine="709"/>
        <w:jc w:val="both"/>
        <w:rPr>
          <w:lang w:eastAsia="ru-RU"/>
        </w:rPr>
      </w:pPr>
      <w:r>
        <w:rPr>
          <w:lang w:eastAsia="ru-RU"/>
        </w:rPr>
        <w:t>Настоящее решение может быть обжаловано в суде, арбитражном суде в течение трех месяцев в установленном законом порядке.</w:t>
      </w:r>
      <w:bookmarkEnd w:id="0"/>
      <w:bookmarkEnd w:id="1"/>
      <w:bookmarkEnd w:id="2"/>
      <w:bookmarkEnd w:id="3"/>
    </w:p>
    <w:sectPr w:rsidR="001F7ECC">
      <w:headerReference w:type="default" r:id="rId21"/>
      <w:footerReference w:type="default" r:id="rId22"/>
      <w:footerReference w:type="first" r:id="rId23"/>
      <w:pgSz w:w="11906" w:h="16838"/>
      <w:pgMar w:top="1579" w:right="567" w:bottom="1183" w:left="1020" w:header="1020" w:footer="794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303A2">
      <w:r>
        <w:separator/>
      </w:r>
    </w:p>
  </w:endnote>
  <w:endnote w:type="continuationSeparator" w:id="0">
    <w:p w:rsidR="00000000" w:rsidRDefault="00D30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ECC" w:rsidRDefault="00D303A2">
    <w:pPr>
      <w:pStyle w:val="ac"/>
      <w:jc w:val="right"/>
    </w:pPr>
    <w:r>
      <w:rPr>
        <w:noProof/>
        <w:lang w:eastAsia="ru-RU" w:bidi="ar-SA"/>
      </w:rPr>
      <w:drawing>
        <wp:anchor distT="0" distB="0" distL="0" distR="0" simplePos="0" relativeHeight="6" behindDoc="0" locked="0" layoutInCell="0" allowOverlap="1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1511935" cy="288290"/>
          <wp:effectExtent l="0" t="0" r="0" b="0"/>
          <wp:wrapTopAndBottom/>
          <wp:docPr id="5" name="SpdBarco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pdBarcod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2535" r="22535"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288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ECC" w:rsidRDefault="00D303A2">
    <w:pPr>
      <w:pStyle w:val="ac"/>
      <w:jc w:val="right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7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198120</wp:posOffset>
              </wp:positionV>
              <wp:extent cx="1511935" cy="215900"/>
              <wp:effectExtent l="0" t="0" r="0" b="0"/>
              <wp:wrapSquare wrapText="bothSides"/>
              <wp:docPr id="6" name="Project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1935" cy="21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1F7ECC" w:rsidRDefault="00D303A2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 xml:space="preserve"> DOCVARIABLE ProjectNumber </w:instrText>
                          </w:r>
                          <w:r>
                            <w:fldChar w:fldCharType="separate"/>
                          </w:r>
                          <w:r>
                            <w:t>2026-2981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-0;width:119.05pt;height:17pt;mso-wrap-distance-left:0pt;mso-wrap-distance-right:0pt;mso-wrap-distance-top:0pt;mso-wrap-distance-bottom:0pt;margin-top:15.6pt;mso-position-vertical-relative:text;margin-left:0pt;mso-position-horizontal-relative:text">
              <v:textbox inset="0in,0in,0in,0in">
                <w:txbxContent>
                  <w:p>
                    <w:pPr>
                      <w:pStyle w:val="Style15"/>
                      <w:spacing w:before="0" w:after="12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DOCVARIABLE ProjectNumber </w:instrText>
                    </w:r>
                    <w:r>
                      <w:rPr/>
                      <w:fldChar w:fldCharType="separate"/>
                    </w:r>
                    <w:r>
                      <w:rPr/>
                      <w:t>2026-2981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ECC" w:rsidRDefault="00D303A2">
    <w:pPr>
      <w:pStyle w:val="ac"/>
      <w:jc w:val="right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11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1727835" cy="215900"/>
              <wp:effectExtent l="0" t="0" r="0" b="0"/>
              <wp:wrapSquare wrapText="bothSides"/>
              <wp:docPr id="7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7835" cy="21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1F7ECC" w:rsidRDefault="00D303A2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 xml:space="preserve"> DOCVARIABLE ProjectNumber </w:instrText>
                          </w:r>
                          <w:r>
                            <w:fldChar w:fldCharType="separate"/>
                          </w:r>
                          <w:r>
                            <w:t>2026-2981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-0;width:136.05pt;height:17pt;mso-wrap-distance-left:0pt;mso-wrap-distance-right:0pt;mso-wrap-distance-top:0pt;mso-wrap-distance-bottom:0pt;margin-top:0pt;mso-position-vertical-relative:text;margin-left:0pt;mso-position-horizontal-relative:text">
              <v:textbox inset="0in,0in,0in,0in">
                <w:txbxContent>
                  <w:p>
                    <w:pPr>
                      <w:pStyle w:val="Style15"/>
                      <w:spacing w:before="0" w:after="12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DOCVARIABLE ProjectNumber </w:instrText>
                    </w:r>
                    <w:r>
                      <w:rPr/>
                      <w:fldChar w:fldCharType="separate"/>
                    </w:r>
                    <w:r>
                      <w:rPr/>
                      <w:t>2026-2981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ECC" w:rsidRDefault="001F7EC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303A2">
      <w:r>
        <w:separator/>
      </w:r>
    </w:p>
  </w:footnote>
  <w:footnote w:type="continuationSeparator" w:id="0">
    <w:p w:rsidR="00000000" w:rsidRDefault="00D303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ECC" w:rsidRDefault="00D303A2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nnotation" w:val="Решение по делу № 073/10/104-500/2026"/>
    <w:docVar w:name="BDCTemplate" w:val="Shablon"/>
    <w:docVar w:name="BossProviderVariable" w:val="f3622f0a-133a-461b-90ba-f23aa62d5ea9"/>
    <w:docVar w:name="Ispolnitel" w:val="Мартынова Н.А."/>
    <w:docVar w:name="IspolnitelPhone" w:val="073-255, вн.218"/>
    <w:docVar w:name="KorrespondentOutgoing" w:val="ОБЩЕСТВО С ОГРАНИЧЕННОЙ ОТВЕТСТВЕННОСТЬЮ &quot;ЧАСТНОЕ ОХРАННОЕ ПРЕДПРИЯТИЕ &quot;ЯГУАР&quot;_x000a_432064, УЛЬЯНОВСКАЯ ОБЛАСТЬ, г.о. ГОРОД УЛЬЯНОВСК, Г. УЛЬЯНОВСК, ПР-КТ ВРАЧА СУРОВА, Д. 23, К. 2_x000a_yguar23@mail.ru_x000a__x000a_ГУЗ &quot;Городская поликлиника № 5&quot;_x000a_432072, г. Ульяновск, пр-кт Созидателей, д. 11_x000a_pol5ul@mail.ru; zakupki-pol5ul@mail.ru"/>
    <w:docVar w:name="PredsedatelDolj" w:val="Заместитель руководителя управления"/>
    <w:docVar w:name="PredsedatelIOF" w:val="К.Ю. Попов"/>
    <w:docVar w:name="ProjectNumber" w:val="2026-2981"/>
  </w:docVars>
  <w:rsids>
    <w:rsidRoot w:val="001F7ECC"/>
    <w:rsid w:val="001F7ECC"/>
    <w:rsid w:val="00D3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63CFF3-151D-45AC-B70C-592FEDD0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basedOn w:val="a0"/>
    <w:qFormat/>
    <w:rPr>
      <w:rFonts w:ascii="Times New Roman" w:hAnsi="Times New Roman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врезки"/>
    <w:basedOn w:val="a6"/>
    <w:qFormat/>
  </w:style>
  <w:style w:type="paragraph" w:customStyle="1" w:styleId="ab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1">
    <w:name w:val="Обычная таблица1"/>
    <w:qFormat/>
    <w:pPr>
      <w:spacing w:after="160" w:line="256" w:lineRule="auto"/>
    </w:pPr>
    <w:rPr>
      <w:rFonts w:ascii="Calibri" w:eastAsia="Roboto" w:hAnsi="Calibri" w:cs="Times New Roman"/>
      <w:sz w:val="22"/>
      <w:szCs w:val="22"/>
      <w:lang w:eastAsia="en-US" w:bidi="ar-SA"/>
    </w:rPr>
  </w:style>
  <w:style w:type="paragraph" w:customStyle="1" w:styleId="10">
    <w:name w:val="Сетка таблицы1"/>
    <w:basedOn w:val="1"/>
    <w:qFormat/>
    <w:pPr>
      <w:spacing w:after="0" w:line="240" w:lineRule="auto"/>
    </w:pPr>
  </w:style>
  <w:style w:type="paragraph" w:styleId="ae">
    <w:name w:val="header"/>
    <w:basedOn w:val="ab"/>
    <w:pPr>
      <w:tabs>
        <w:tab w:val="clear" w:pos="4819"/>
        <w:tab w:val="clear" w:pos="9638"/>
        <w:tab w:val="center" w:pos="5102"/>
        <w:tab w:val="right" w:pos="1020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566E0FE586C2EE13F478F7BAEB6BEE20FA1DBE3E3D630A135865DF9F3B6ECC69D245C26C8573435AE2261815434ADE149ACF18E2E104JA08G" TargetMode="External"/><Relationship Id="rId18" Type="http://schemas.openxmlformats.org/officeDocument/2006/relationships/hyperlink" Target="https://normativ.kontur.ru/document?moduleId=1&amp;documentId=418423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s://zakupki.gov.ru/epz/order/notice/ea20/view/common-info.html?regNumber=0168500000626001664" TargetMode="External"/><Relationship Id="rId12" Type="http://schemas.openxmlformats.org/officeDocument/2006/relationships/hyperlink" Target="consultantplus://offline/ref=B7A1D24F112C039E073AB8BB3F92052F436605EA20FFFFFE8DCFD3DE66BA1BA577AC410E69A6F52274DF9C1E994BDE387C13E0FB42E0r7pBG" TargetMode="External"/><Relationship Id="rId17" Type="http://schemas.openxmlformats.org/officeDocument/2006/relationships/hyperlink" Target="consultantplus://offline/ref=AFF7E70BE7BE9CE19A596DDC681D83219340974E5CB892A4D3C318AFD2A04FFC8E75D8848D468E3D139929CF542BF3BF8A78C8E5935CT220G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FF7E70BE7BE9CE19A596DDC681D83219340974E5CB892A4D3C318AFD2A04FFC8E75D8858B45833D139929CF542BF3BF8A78C8E5935CT220G" TargetMode="External"/><Relationship Id="rId20" Type="http://schemas.openxmlformats.org/officeDocument/2006/relationships/hyperlink" Target="https://normativ.kontur.ru/document?moduleId=1&amp;documentId=428036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B7A1D24F112C039E073AB8BB3F92052F436605EA20FFFFFE8DCFD3DE66BA1BA577AC410E6CA4FD2274DF9C1E994BDE387C13E0FB42E0r7pBG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AFF7E70BE7BE9CE19A596DDC681D83219340974E5CB892A4D3C318AFD2A04FFC8E75D8858B45883D139929CF542BF3BF8A78C8E5935CT220G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zakupki.gov.ru/epz/order/notice/ea20/view/common-info.html?regNumber=0168500000626001664" TargetMode="External"/><Relationship Id="rId19" Type="http://schemas.openxmlformats.org/officeDocument/2006/relationships/hyperlink" Target="https://normativ.kontur.ru/document?moduleId=1&amp;documentId=42803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zakupki.gov.ru/" TargetMode="External"/><Relationship Id="rId14" Type="http://schemas.openxmlformats.org/officeDocument/2006/relationships/hyperlink" Target="consultantplus://offline/ref=566E0FE586C2EE13F478F7BAEB6BEE20FA1DBE3E3D630A135865DF9F3B6ECC69D245C26F83714652B17C08110A1ED40B9DD206E3FF04AA45J400G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2662</Words>
  <Characters>15176</Characters>
  <Application>Microsoft Office Word</Application>
  <DocSecurity>0</DocSecurity>
  <Lines>126</Lines>
  <Paragraphs>35</Paragraphs>
  <ScaleCrop>false</ScaleCrop>
  <Company/>
  <LinksUpToDate>false</LinksUpToDate>
  <CharactersWithSpaces>17803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Мартынова Наталья Алексеевна</cp:lastModifiedBy>
  <cp:revision>28</cp:revision>
  <cp:lastPrinted>2019-12-05T19:08:00Z</cp:lastPrinted>
  <dcterms:created xsi:type="dcterms:W3CDTF">2019-12-05T18:13:00Z</dcterms:created>
  <dcterms:modified xsi:type="dcterms:W3CDTF">2026-06-04T04:32:00Z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l6Oiq9JzMf9/RkojVBEDAA==</vt:lpwstr>
  </property>
  <property fmtid="{D5CDD505-2E9C-101B-9397-08002B2CF9AE}" pid="3" name="PreviousContentHash">
    <vt:lpwstr/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