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center"/>
        <w:rPr>
          <w:sz w:val="26"/>
          <w:szCs w:val="26"/>
        </w:rPr>
      </w:pPr>
      <w:r>
        <w:rPr>
          <w:rFonts w:ascii="Times New Roman" w:hAnsi="Times New Roman"/>
          <w:sz w:val="26"/>
          <w:szCs w:val="26"/>
        </w:rPr>
        <w:t>РЕШЕНИЕ</w:t>
      </w:r>
    </w:p>
    <w:p>
      <w:pPr>
        <w:pStyle w:val="Normal"/>
        <w:bidi w:val="0"/>
        <w:jc w:val="center"/>
        <w:rPr>
          <w:sz w:val="26"/>
          <w:szCs w:val="26"/>
        </w:rPr>
      </w:pPr>
      <w:r>
        <w:rPr>
          <w:rFonts w:ascii="Times New Roman" w:hAnsi="Times New Roman"/>
          <w:sz w:val="26"/>
          <w:szCs w:val="26"/>
        </w:rPr>
        <w:t xml:space="preserve">№ </w:t>
      </w:r>
      <w:r>
        <w:rPr>
          <w:rFonts w:ascii="Times New Roman" w:hAnsi="Times New Roman"/>
          <w:sz w:val="26"/>
          <w:szCs w:val="26"/>
        </w:rPr>
        <w:t>РНП – 23-945/2026</w:t>
      </w:r>
    </w:p>
    <w:p>
      <w:pPr>
        <w:pStyle w:val="Normal"/>
        <w:bidi w:val="0"/>
        <w:jc w:val="center"/>
        <w:rPr>
          <w:sz w:val="26"/>
          <w:szCs w:val="26"/>
        </w:rPr>
      </w:pPr>
      <w:r>
        <w:rPr>
          <w:rFonts w:ascii="Times New Roman" w:hAnsi="Times New Roman"/>
          <w:sz w:val="26"/>
          <w:szCs w:val="26"/>
        </w:rPr>
        <w:t xml:space="preserve">по делу № </w:t>
      </w:r>
      <w:r>
        <w:rPr>
          <w:rFonts w:ascii="Times New Roman" w:hAnsi="Times New Roman"/>
          <w:sz w:val="26"/>
          <w:szCs w:val="26"/>
          <w:shd w:fill="auto" w:val="clear"/>
        </w:rPr>
        <w:t>023/06/104-5079/2026</w:t>
      </w:r>
    </w:p>
    <w:p>
      <w:pPr>
        <w:pStyle w:val="Normal"/>
        <w:bidi w:val="0"/>
        <w:jc w:val="center"/>
        <w:rPr>
          <w:sz w:val="26"/>
          <w:szCs w:val="26"/>
        </w:rPr>
      </w:pPr>
      <w:r>
        <w:rPr>
          <w:rFonts w:ascii="Times New Roman" w:hAnsi="Times New Roman"/>
          <w:sz w:val="26"/>
          <w:szCs w:val="26"/>
        </w:rPr>
        <w:t>о проведении внеплановой проверки по рассмотрению факта уклонения</w:t>
      </w:r>
    </w:p>
    <w:p>
      <w:pPr>
        <w:pStyle w:val="Normal"/>
        <w:bidi w:val="0"/>
        <w:jc w:val="center"/>
        <w:rPr>
          <w:sz w:val="26"/>
          <w:szCs w:val="26"/>
        </w:rPr>
      </w:pPr>
      <w:r>
        <w:rPr>
          <w:rFonts w:ascii="Times New Roman" w:hAnsi="Times New Roman"/>
          <w:sz w:val="26"/>
          <w:szCs w:val="26"/>
        </w:rPr>
        <w:t>участника закупки от исполнения контракта</w:t>
      </w:r>
    </w:p>
    <w:p>
      <w:pPr>
        <w:pStyle w:val="Normal"/>
        <w:bidi w:val="0"/>
        <w:jc w:val="both"/>
        <w:rPr>
          <w:sz w:val="26"/>
          <w:szCs w:val="26"/>
        </w:rPr>
      </w:pPr>
      <w:r>
        <w:rPr>
          <w:sz w:val="26"/>
          <w:szCs w:val="26"/>
        </w:rPr>
      </w:r>
    </w:p>
    <w:p>
      <w:pPr>
        <w:pStyle w:val="Normal"/>
        <w:bidi w:val="0"/>
        <w:spacing w:before="0" w:after="0"/>
        <w:contextualSpacing/>
        <w:jc w:val="both"/>
        <w:rPr>
          <w:sz w:val="26"/>
          <w:szCs w:val="26"/>
        </w:rPr>
      </w:pPr>
      <w:r>
        <w:rPr>
          <w:rFonts w:ascii="Times New Roman" w:hAnsi="Times New Roman"/>
          <w:sz w:val="26"/>
          <w:szCs w:val="26"/>
        </w:rPr>
        <w:t>23 октября 2026 года                                                                                           г. Краснодар</w:t>
      </w:r>
    </w:p>
    <w:p>
      <w:pPr>
        <w:pStyle w:val="Normal"/>
        <w:bidi w:val="0"/>
        <w:spacing w:before="0" w:after="0"/>
        <w:contextualSpacing/>
        <w:jc w:val="both"/>
        <w:rPr>
          <w:sz w:val="26"/>
          <w:szCs w:val="26"/>
        </w:rPr>
      </w:pPr>
      <w:r>
        <w:rPr>
          <w:sz w:val="26"/>
          <w:szCs w:val="26"/>
        </w:rPr>
      </w:r>
    </w:p>
    <w:p>
      <w:pPr>
        <w:pStyle w:val="BodyTextIndent3"/>
        <w:bidi w:val="0"/>
        <w:spacing w:before="0" w:after="0"/>
        <w:ind w:start="0" w:firstLine="709"/>
        <w:contextualSpacing/>
        <w:jc w:val="both"/>
        <w:rPr>
          <w:color w:val="000000" w:themeColor="text1"/>
          <w:sz w:val="26"/>
          <w:szCs w:val="26"/>
        </w:rPr>
      </w:pPr>
      <w:r>
        <w:rPr>
          <w:rFonts w:ascii="Times New Roman" w:hAnsi="Times New Roman"/>
          <w:color w:val="000000" w:themeColor="text1"/>
          <w:sz w:val="26"/>
          <w:szCs w:val="26"/>
        </w:rPr>
        <w:t xml:space="preserve"> </w:t>
      </w:r>
      <w:r>
        <w:rPr>
          <w:rFonts w:ascii="Times New Roman" w:hAnsi="Times New Roman"/>
          <w:color w:val="000000" w:themeColor="text1"/>
          <w:sz w:val="26"/>
          <w:szCs w:val="26"/>
        </w:rPr>
        <w:t>рассмотрев сведения, представленные ГАОУ «Многопрофильная гимназия ФТ «Сириус» о включении в реестр недобросовестных поставщиков (подрядчиков, исполнителей) ИП Серкову В.П. при проведении запроса котировок в электронной форме: «Изготовление и поставка наградной продукции (комплектов медалей с лентой) с логотипом для внутренних соревнований Многопрофильной гимназии федеральной территории «Сириус»» (извещение № 0318300076126000109),</w:t>
      </w:r>
    </w:p>
    <w:p>
      <w:pPr>
        <w:pStyle w:val="Normal"/>
        <w:bidi w:val="0"/>
        <w:ind w:end="-266" w:firstLine="709"/>
        <w:jc w:val="center"/>
        <w:rPr>
          <w:sz w:val="26"/>
          <w:szCs w:val="26"/>
        </w:rPr>
      </w:pPr>
      <w:r>
        <w:rPr>
          <w:rFonts w:ascii="Times New Roman" w:hAnsi="Times New Roman"/>
          <w:sz w:val="26"/>
          <w:szCs w:val="26"/>
        </w:rPr>
        <w:t>УСТАНОВИЛА:</w:t>
      </w:r>
    </w:p>
    <w:p>
      <w:pPr>
        <w:pStyle w:val="Normal"/>
        <w:bidi w:val="0"/>
        <w:ind w:firstLine="709"/>
        <w:jc w:val="both"/>
        <w:rPr/>
      </w:pPr>
      <w:r>
        <w:rPr>
          <w:rFonts w:ascii="Times New Roman" w:hAnsi="Times New Roman"/>
          <w:color w:val="000000"/>
          <w:sz w:val="26"/>
          <w:szCs w:val="26"/>
        </w:rPr>
        <w:t xml:space="preserve">В Управление Федеральной антимонопольной службы по Краснодарскому краю поступили сведения ГАОУ «Многопрофильная гимназия ФТ «Сириус» (далее – Заказчик) о включении в реестр недобросовестных поставщиков (подрядчиков, исполнителей) </w:t>
      </w:r>
      <w:r>
        <w:rPr>
          <w:rFonts w:ascii="Times New Roman" w:hAnsi="Times New Roman"/>
          <w:color w:val="000000" w:themeColor="text1"/>
          <w:sz w:val="26"/>
          <w:szCs w:val="26"/>
        </w:rPr>
        <w:t>ИП Серкову В.П. при проведении запроса котировок в электронной форме: «Изготовление и поставка наградной продукции (комплектов медалей с лентой) с логотипом для внутренних соревнований Многопрофильной гимназии федеральной территории «Сириус»» (извещение № 0318300076126000109)</w:t>
      </w:r>
      <w:r>
        <w:rPr>
          <w:rFonts w:ascii="Times New Roman" w:hAnsi="Times New Roman"/>
          <w:color w:val="000000"/>
          <w:sz w:val="26"/>
          <w:szCs w:val="26"/>
        </w:rPr>
        <w:t>.</w:t>
      </w:r>
    </w:p>
    <w:p>
      <w:pPr>
        <w:pStyle w:val="Normal"/>
        <w:tabs>
          <w:tab w:val="clear" w:pos="709"/>
          <w:tab w:val="left" w:pos="0" w:leader="none"/>
        </w:tabs>
        <w:bidi w:val="0"/>
        <w:ind w:firstLine="709"/>
        <w:jc w:val="both"/>
        <w:rPr/>
      </w:pPr>
      <w:r>
        <w:rPr>
          <w:rFonts w:ascii="Times New Roman" w:hAnsi="Times New Roman"/>
          <w:color w:val="000000"/>
          <w:sz w:val="26"/>
          <w:szCs w:val="26"/>
        </w:rPr>
        <w:t>19.10.2026г. Заказчиком принято решение о признании ИП Серкову В.П. уклонившимся от заключения контракта на основании Федерального закона от 05.04.2013 № 44-ФЗ «О контрактной системе в сфере закупок товаров, работ, услуг для обеспечения государственных и</w:t>
      </w:r>
      <w:r>
        <w:rPr>
          <w:rFonts w:ascii="Times New Roman" w:hAnsi="Times New Roman"/>
          <w:sz w:val="26"/>
          <w:szCs w:val="26"/>
        </w:rPr>
        <w:t xml:space="preserve"> муниципальных нужд» (далее - Закон о контрактной системе)</w:t>
      </w:r>
      <w:r>
        <w:rPr>
          <w:rFonts w:ascii="Times New Roman" w:hAnsi="Times New Roman"/>
          <w:color w:val="000000"/>
          <w:sz w:val="26"/>
          <w:szCs w:val="26"/>
        </w:rPr>
        <w:t>.</w:t>
      </w:r>
    </w:p>
    <w:p>
      <w:pPr>
        <w:pStyle w:val="2"/>
        <w:tabs>
          <w:tab w:val="clear" w:pos="709"/>
          <w:tab w:val="left" w:pos="0" w:leader="none"/>
        </w:tabs>
        <w:bidi w:val="0"/>
        <w:spacing w:lineRule="auto" w:line="240"/>
        <w:ind w:firstLine="709"/>
        <w:jc w:val="both"/>
        <w:rPr>
          <w:sz w:val="24"/>
          <w:szCs w:val="24"/>
        </w:rPr>
      </w:pPr>
      <w:r>
        <w:rPr>
          <w:rFonts w:ascii="Times New Roman" w:hAnsi="Times New Roman"/>
          <w:color w:val="000000"/>
          <w:sz w:val="26"/>
          <w:szCs w:val="26"/>
        </w:rPr>
        <w:t>Рассмотрев представленные сведения, Комиссия пришла к следующим выводам.</w:t>
      </w:r>
    </w:p>
    <w:p>
      <w:pPr>
        <w:pStyle w:val="Normal"/>
        <w:bidi w:val="0"/>
        <w:ind w:firstLine="709"/>
        <w:jc w:val="both"/>
        <w:rPr/>
      </w:pPr>
      <w:r>
        <w:rPr>
          <w:rFonts w:ascii="Times New Roman" w:hAnsi="Times New Roman"/>
          <w:color w:val="000000"/>
          <w:sz w:val="26"/>
          <w:szCs w:val="26"/>
        </w:rPr>
        <w:t xml:space="preserve">Заказчиком – ГАОУ «Многопрофильная гимназия ФТ «Сириус» проведен </w:t>
      </w:r>
      <w:r>
        <w:rPr>
          <w:rFonts w:ascii="Times New Roman" w:hAnsi="Times New Roman"/>
          <w:color w:val="000000" w:themeColor="text1"/>
          <w:sz w:val="26"/>
          <w:szCs w:val="26"/>
        </w:rPr>
        <w:t>запрос котировок в электронной форме: «Изготовление и поставка наградной продукции (комплектов медалей с лентой) с логотипом для внутренних соревнований Многопрофильной гимназии федеральной территории «Сириус»» (извещение № 0318300076126000109)</w:t>
      </w:r>
      <w:r>
        <w:rPr>
          <w:rFonts w:ascii="Times New Roman" w:hAnsi="Times New Roman"/>
          <w:color w:val="000000"/>
          <w:sz w:val="26"/>
          <w:szCs w:val="26"/>
        </w:rPr>
        <w:t>. НМЦК 845 568,20 рублей.</w:t>
      </w:r>
    </w:p>
    <w:p>
      <w:pPr>
        <w:pStyle w:val="Normal"/>
        <w:bidi w:val="0"/>
        <w:ind w:end="-1" w:firstLine="709"/>
        <w:jc w:val="both"/>
        <w:rPr/>
      </w:pPr>
      <w:r>
        <w:rPr>
          <w:rFonts w:ascii="Times New Roman" w:hAnsi="Times New Roman"/>
          <w:color w:val="000000"/>
          <w:sz w:val="26"/>
          <w:szCs w:val="26"/>
        </w:rPr>
        <w:t>Согласно протоколу подведения итогов определения поставщика (подрядчика, исполнителя) от 14.10.2026 победителем признана ИП Серкова В.П.</w:t>
      </w:r>
    </w:p>
    <w:p>
      <w:pPr>
        <w:pStyle w:val="Style20"/>
        <w:tabs>
          <w:tab w:val="clear" w:pos="709"/>
          <w:tab w:val="left" w:pos="0" w:leader="none"/>
        </w:tabs>
        <w:bidi w:val="0"/>
        <w:ind w:firstLine="709"/>
        <w:rPr/>
      </w:pPr>
      <w:r>
        <w:rPr>
          <w:rFonts w:ascii="Times New Roman" w:hAnsi="Times New Roman"/>
          <w:sz w:val="26"/>
          <w:szCs w:val="26"/>
        </w:rPr>
        <w:t>В соответствии с ч.6 ст.51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pPr>
        <w:pStyle w:val="Style20"/>
        <w:tabs>
          <w:tab w:val="clear" w:pos="709"/>
          <w:tab w:val="left" w:pos="0" w:leader="none"/>
        </w:tabs>
        <w:bidi w:val="0"/>
        <w:ind w:firstLine="709"/>
        <w:rPr/>
      </w:pPr>
      <w:r>
        <w:rPr>
          <w:rFonts w:ascii="Times New Roman" w:hAnsi="Times New Roman"/>
          <w:sz w:val="26"/>
          <w:szCs w:val="26"/>
        </w:rPr>
        <w:t>1) такой участник закупки считается уклонившимся от заключения контракта;</w:t>
      </w:r>
    </w:p>
    <w:p>
      <w:pPr>
        <w:pStyle w:val="Style20"/>
        <w:tabs>
          <w:tab w:val="clear" w:pos="709"/>
          <w:tab w:val="left" w:pos="0" w:leader="none"/>
        </w:tabs>
        <w:bidi w:val="0"/>
        <w:ind w:firstLine="709"/>
        <w:rPr/>
      </w:pPr>
      <w:r>
        <w:rPr>
          <w:rFonts w:ascii="Times New Roman" w:hAnsi="Times New Roman"/>
          <w:sz w:val="26"/>
          <w:szCs w:val="26"/>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pPr>
        <w:pStyle w:val="Style20"/>
        <w:tabs>
          <w:tab w:val="clear" w:pos="709"/>
          <w:tab w:val="left" w:pos="0" w:leader="none"/>
        </w:tabs>
        <w:bidi w:val="0"/>
        <w:ind w:firstLine="709"/>
        <w:rPr/>
      </w:pPr>
      <w:r>
        <w:rPr>
          <w:rFonts w:ascii="Times New Roman" w:hAnsi="Times New Roman"/>
          <w:sz w:val="26"/>
          <w:szCs w:val="26"/>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pPr>
        <w:pStyle w:val="Style20"/>
        <w:tabs>
          <w:tab w:val="clear" w:pos="709"/>
          <w:tab w:val="left" w:pos="0" w:leader="none"/>
        </w:tabs>
        <w:bidi w:val="0"/>
        <w:ind w:firstLine="709"/>
        <w:rPr/>
      </w:pPr>
      <w:r>
        <w:rPr>
          <w:rFonts w:ascii="Times New Roman" w:hAnsi="Times New Roman"/>
          <w:sz w:val="26"/>
          <w:szCs w:val="26"/>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pPr>
        <w:pStyle w:val="Style20"/>
        <w:tabs>
          <w:tab w:val="clear" w:pos="709"/>
          <w:tab w:val="left" w:pos="0" w:leader="none"/>
        </w:tabs>
        <w:bidi w:val="0"/>
        <w:ind w:firstLine="709"/>
        <w:rPr/>
      </w:pPr>
      <w:r>
        <w:rPr>
          <w:rFonts w:ascii="Times New Roman" w:hAnsi="Times New Roman"/>
          <w:sz w:val="26"/>
          <w:szCs w:val="26"/>
        </w:rPr>
        <w:t xml:space="preserve">3) оператор электронной площадки не позднее одного часа с момента размещения в соответствии с подпунктом "а" пункта 2 настоящей части </w:t>
      </w:r>
      <w:r>
        <w:rPr>
          <w:rFonts w:ascii="Times New Roman" w:hAnsi="Times New Roman"/>
          <w:color w:val="000000"/>
          <w:sz w:val="26"/>
          <w:szCs w:val="26"/>
        </w:rPr>
        <w:t>протокола об уклонении участника закупки от заключения контракта направляет такому участнику закупки уведомление о таком размещении.</w:t>
      </w:r>
    </w:p>
    <w:p>
      <w:pPr>
        <w:pStyle w:val="Normal"/>
        <w:bidi w:val="0"/>
        <w:ind w:firstLine="709"/>
        <w:jc w:val="both"/>
        <w:rPr/>
      </w:pPr>
      <w:r>
        <w:rPr>
          <w:rFonts w:ascii="Times New Roman" w:hAnsi="Times New Roman"/>
          <w:color w:val="000000"/>
          <w:sz w:val="26"/>
          <w:szCs w:val="26"/>
          <w:lang w:bidi="ru-RU"/>
        </w:rPr>
        <w:t>Ч.4 ст.96 Закона о контрактной системе гласит, что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настоящей статьи.</w:t>
      </w:r>
    </w:p>
    <w:p>
      <w:pPr>
        <w:pStyle w:val="Style20"/>
        <w:tabs>
          <w:tab w:val="clear" w:pos="709"/>
          <w:tab w:val="left" w:pos="0" w:leader="none"/>
        </w:tabs>
        <w:bidi w:val="0"/>
        <w:ind w:firstLine="709"/>
        <w:rPr/>
      </w:pPr>
      <w:r>
        <w:rPr>
          <w:rFonts w:ascii="Times New Roman" w:hAnsi="Times New Roman"/>
          <w:color w:val="000000"/>
          <w:sz w:val="26"/>
          <w:szCs w:val="26"/>
        </w:rPr>
        <w:t>В силу ч.8.1 ст.96 Закона о контрактной системе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настоящего Федерального закона, освобождается от предоставления обеспечения исполнения контракта, в том числе с учетом положений статьи 37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pPr>
        <w:pStyle w:val="Normal"/>
        <w:bidi w:val="0"/>
        <w:ind w:firstLine="709"/>
        <w:jc w:val="both"/>
        <w:rPr/>
      </w:pPr>
      <w:r>
        <w:rPr>
          <w:rFonts w:ascii="Times New Roman" w:hAnsi="Times New Roman"/>
          <w:color w:val="000000"/>
          <w:sz w:val="26"/>
          <w:szCs w:val="26"/>
          <w:lang w:bidi="ru-RU"/>
        </w:rPr>
        <w:t xml:space="preserve">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w:t>
      </w:r>
    </w:p>
    <w:p>
      <w:pPr>
        <w:pStyle w:val="Normal"/>
        <w:bidi w:val="0"/>
        <w:ind w:firstLine="709"/>
        <w:jc w:val="both"/>
        <w:rPr/>
      </w:pPr>
      <w:r>
        <w:rPr>
          <w:rFonts w:ascii="Times New Roman" w:hAnsi="Times New Roman"/>
          <w:color w:val="000000"/>
          <w:sz w:val="26"/>
          <w:szCs w:val="26"/>
          <w:lang w:bidi="ru-RU"/>
        </w:rPr>
        <w:t>Как мера публичной ответственности такое включение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pPr>
        <w:pStyle w:val="Style20"/>
        <w:tabs>
          <w:tab w:val="clear" w:pos="709"/>
          <w:tab w:val="left" w:pos="0" w:leader="none"/>
        </w:tabs>
        <w:bidi w:val="0"/>
        <w:ind w:firstLine="709"/>
        <w:rPr/>
      </w:pPr>
      <w:r>
        <w:rPr>
          <w:rFonts w:ascii="Times New Roman" w:hAnsi="Times New Roman"/>
          <w:color w:val="000000"/>
          <w:sz w:val="26"/>
          <w:szCs w:val="26"/>
        </w:rPr>
        <w:t>19.10.2026 заказчиком размещен протокол признания победителя уклонившимся от заключения контракта в связи с тем, что победителем не подписан контракт в требуемый срок.</w:t>
      </w:r>
    </w:p>
    <w:p>
      <w:pPr>
        <w:pStyle w:val="Style20"/>
        <w:tabs>
          <w:tab w:val="clear" w:pos="709"/>
          <w:tab w:val="left" w:pos="0" w:leader="none"/>
        </w:tabs>
        <w:bidi w:val="0"/>
        <w:ind w:firstLine="709"/>
        <w:rPr>
          <w:rFonts w:ascii="Times New Roman" w:hAnsi="Times New Roman"/>
          <w:sz w:val="26"/>
          <w:szCs w:val="26"/>
        </w:rPr>
      </w:pPr>
      <w:r>
        <w:rPr>
          <w:rFonts w:ascii="Times New Roman" w:hAnsi="Times New Roman"/>
          <w:color w:val="000000"/>
          <w:sz w:val="26"/>
          <w:szCs w:val="26"/>
        </w:rPr>
        <w:t>В своих пояснениях представитель ИП Серковой В.П. объяснил, что контракт не был подписан в срок из-за технического сбоя в сервисе «Яндекс», вызванного атаками БПЛА на дата-центры. Этот сбой привел к тому, что уведомление о поступлении контракта на подписание было пропущено в электронной почте.</w:t>
      </w:r>
    </w:p>
    <w:p>
      <w:pPr>
        <w:pStyle w:val="Style20"/>
        <w:tabs>
          <w:tab w:val="clear" w:pos="709"/>
          <w:tab w:val="left" w:pos="0" w:leader="none"/>
        </w:tabs>
        <w:bidi w:val="0"/>
        <w:ind w:firstLine="709"/>
        <w:rPr>
          <w:rFonts w:ascii="Times New Roman" w:hAnsi="Times New Roman"/>
          <w:sz w:val="26"/>
          <w:szCs w:val="26"/>
        </w:rPr>
      </w:pPr>
      <w:r>
        <w:rPr>
          <w:rFonts w:ascii="Times New Roman" w:hAnsi="Times New Roman"/>
          <w:color w:val="000000"/>
          <w:sz w:val="26"/>
          <w:szCs w:val="26"/>
        </w:rPr>
        <w:t xml:space="preserve">Как только ИП Серкова В.П. узнала об инциденте, она немедленно связалась с Заказчиком, объяснила ситуацию и заверила в отсутствии умысла уклониться от заключения контракта. В подтверждение своих слов, Участник направил подписанный проект контракта, платежное поручение о внесении обеспечения исполнения контракта и документы, подтверждающие отправку товара. </w:t>
      </w:r>
    </w:p>
    <w:p>
      <w:pPr>
        <w:pStyle w:val="Style20"/>
        <w:tabs>
          <w:tab w:val="clear" w:pos="709"/>
          <w:tab w:val="left" w:pos="0" w:leader="none"/>
        </w:tabs>
        <w:bidi w:val="0"/>
        <w:ind w:firstLine="709"/>
        <w:rPr>
          <w:rFonts w:ascii="Times New Roman" w:hAnsi="Times New Roman"/>
          <w:sz w:val="26"/>
          <w:szCs w:val="26"/>
        </w:rPr>
      </w:pPr>
      <w:r>
        <w:rPr>
          <w:rFonts w:ascii="Times New Roman" w:hAnsi="Times New Roman"/>
          <w:color w:val="000000"/>
          <w:sz w:val="26"/>
          <w:szCs w:val="26"/>
        </w:rPr>
        <w:t>Кроме того, представитель отметил, что товар был отправлен ИП Серковой В.П. еще до заключения контракта, учитывая сжатые сроки Заказчика, связанные с проведением мероприятий по награждению.</w:t>
      </w:r>
    </w:p>
    <w:p>
      <w:pPr>
        <w:pStyle w:val="Style20"/>
        <w:tabs>
          <w:tab w:val="clear" w:pos="709"/>
          <w:tab w:val="left" w:pos="0" w:leader="none"/>
        </w:tabs>
        <w:bidi w:val="0"/>
        <w:spacing w:lineRule="auto" w:line="240"/>
        <w:ind w:start="0" w:end="0" w:firstLine="709"/>
        <w:jc w:val="both"/>
        <w:rPr>
          <w:highlight w:val="none"/>
          <w:shd w:fill="auto" w:val="clear"/>
        </w:rPr>
      </w:pPr>
      <w:r>
        <w:rPr>
          <w:rFonts w:ascii="Times New Roman" w:hAnsi="Times New Roman"/>
          <w:color w:val="000000"/>
          <w:sz w:val="26"/>
          <w:szCs w:val="26"/>
          <w:shd w:fill="auto" w:val="clear"/>
        </w:rPr>
        <w:t>Также в адрес Краснодарского УФАС России поступило письмо от ИП Серковой В.П. (вх. № 35762-ЭП/26 от 20.10.2026г.) о просьбе возвращения Контракта на стадию подписания. Комиссия отмечает, что полномочия на возврат контракта на этап подписания между Заказчиком и ИП Серковой В.П. по закупке № 0318300076126000109 отсутствуют.</w:t>
      </w:r>
    </w:p>
    <w:p>
      <w:pPr>
        <w:pStyle w:val="Style20"/>
        <w:tabs>
          <w:tab w:val="clear" w:pos="709"/>
          <w:tab w:val="left" w:pos="0" w:leader="none"/>
        </w:tabs>
        <w:bidi w:val="0"/>
        <w:ind w:firstLine="709"/>
        <w:rPr/>
      </w:pPr>
      <w:hyperlink r:id="rId2">
        <w:r>
          <w:rPr>
            <w:rFonts w:ascii="Times New Roman" w:hAnsi="Times New Roman"/>
            <w:color w:val="000000"/>
            <w:sz w:val="26"/>
            <w:szCs w:val="26"/>
          </w:rPr>
          <w:t>В соответствии с подп. б) п. 14 Постановление Правительства РФ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хотя бы одно из следующих обстоятельств: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hyperlink>
    </w:p>
    <w:p>
      <w:pPr>
        <w:pStyle w:val="Normal"/>
        <w:bidi w:val="0"/>
        <w:ind w:firstLine="708"/>
        <w:jc w:val="both"/>
        <w:rPr/>
      </w:pPr>
      <w:r>
        <w:rPr>
          <w:rFonts w:ascii="Times New Roman" w:hAnsi="Times New Roman"/>
          <w:color w:val="000000"/>
          <w:sz w:val="26"/>
          <w:szCs w:val="26"/>
          <w:lang w:bidi="ru-RU"/>
        </w:rPr>
        <w:t xml:space="preserve">На основании изложенного, с учетом обстоятельств дела, Комиссия не усматривает в действиях ИП Серковой В.П. факт намеренного уклонения от заключения контракта. </w:t>
      </w:r>
    </w:p>
    <w:p>
      <w:pPr>
        <w:pStyle w:val="Normal"/>
        <w:bidi w:val="0"/>
        <w:ind w:firstLine="709"/>
        <w:jc w:val="both"/>
        <w:rPr/>
      </w:pPr>
      <w:hyperlink r:id="rId3">
        <w:r>
          <w:rPr>
            <w:rFonts w:ascii="Times New Roman" w:hAnsi="Times New Roman"/>
            <w:color w:val="000000"/>
            <w:sz w:val="26"/>
            <w:szCs w:val="26"/>
            <w:lang w:bidi="ru-RU"/>
          </w:rPr>
          <w:t>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hyperlink>
    </w:p>
    <w:p>
      <w:pPr>
        <w:pStyle w:val="Normal"/>
        <w:bidi w:val="0"/>
        <w:ind w:firstLine="709"/>
        <w:jc w:val="both"/>
        <w:rPr/>
      </w:pPr>
      <w:hyperlink r:id="rId4">
        <w:r>
          <w:rPr>
            <w:rFonts w:ascii="Times New Roman" w:hAnsi="Times New Roman"/>
            <w:color w:val="000000"/>
            <w:sz w:val="26"/>
            <w:szCs w:val="26"/>
            <w:lang w:bidi="ru-RU"/>
          </w:rPr>
          <w:t>Исходя из изложенного, руководствуясь ч. 2 ст. 104 Закона о контрактной системе, постановлением Правительства Российской Федерации от 30.06.2021г.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hyperlink>
    </w:p>
    <w:p>
      <w:pPr>
        <w:pStyle w:val="Normal"/>
        <w:bidi w:val="0"/>
        <w:ind w:firstLine="709"/>
        <w:jc w:val="both"/>
        <w:rPr>
          <w:rFonts w:ascii="Times New Roman" w:hAnsi="Times New Roman"/>
          <w:color w:val="000000"/>
          <w:sz w:val="26"/>
          <w:szCs w:val="26"/>
          <w:lang w:bidi="ru-RU"/>
        </w:rPr>
      </w:pPr>
      <w:r>
        <w:rPr>
          <w:rFonts w:ascii="Times New Roman" w:hAnsi="Times New Roman"/>
          <w:color w:val="000000"/>
          <w:sz w:val="26"/>
          <w:szCs w:val="26"/>
          <w:lang w:bidi="ru-RU"/>
        </w:rPr>
      </w:r>
    </w:p>
    <w:p>
      <w:pPr>
        <w:pStyle w:val="Normal"/>
        <w:bidi w:val="0"/>
        <w:ind w:firstLine="709"/>
        <w:jc w:val="center"/>
        <w:rPr/>
      </w:pPr>
      <w:hyperlink r:id="rId5">
        <w:r>
          <w:rPr>
            <w:rFonts w:ascii="Times New Roman" w:hAnsi="Times New Roman"/>
            <w:b/>
            <w:color w:val="000000"/>
            <w:sz w:val="26"/>
            <w:szCs w:val="26"/>
          </w:rPr>
          <w:t>РЕШИЛА:</w:t>
        </w:r>
      </w:hyperlink>
    </w:p>
    <w:p>
      <w:pPr>
        <w:pStyle w:val="Normal"/>
        <w:bidi w:val="0"/>
        <w:ind w:firstLine="709"/>
        <w:jc w:val="center"/>
        <w:rPr>
          <w:rFonts w:ascii="Times New Roman" w:hAnsi="Times New Roman"/>
          <w:b/>
          <w:b/>
          <w:color w:val="000000"/>
          <w:sz w:val="26"/>
          <w:szCs w:val="26"/>
        </w:rPr>
      </w:pPr>
      <w:r>
        <w:rPr>
          <w:rFonts w:ascii="Times New Roman" w:hAnsi="Times New Roman"/>
          <w:b/>
          <w:color w:val="000000"/>
          <w:sz w:val="26"/>
          <w:szCs w:val="26"/>
        </w:rPr>
      </w:r>
    </w:p>
    <w:p>
      <w:pPr>
        <w:pStyle w:val="ListParagraph"/>
        <w:numPr>
          <w:ilvl w:val="0"/>
          <w:numId w:val="1"/>
        </w:numPr>
        <w:tabs>
          <w:tab w:val="clear" w:pos="709"/>
          <w:tab w:val="left" w:pos="16335" w:leader="none"/>
        </w:tabs>
        <w:bidi w:val="0"/>
        <w:jc w:val="both"/>
        <w:rPr>
          <w:rFonts w:ascii="Times New Roman" w:hAnsi="Times New Roman"/>
          <w:sz w:val="26"/>
          <w:szCs w:val="26"/>
        </w:rPr>
      </w:pPr>
      <w:r>
        <w:rPr>
          <w:rFonts w:ascii="Times New Roman" w:hAnsi="Times New Roman"/>
          <w:color w:val="000000"/>
          <w:sz w:val="26"/>
          <w:szCs w:val="26"/>
        </w:rPr>
        <w:t xml:space="preserve">Сведения, представленные ГАОУ «Многопрофильная гимназия ФТ «Сириус», в отношении ИП Серковой В.П. не включать в реестр недобросовестных поставщиков. </w:t>
      </w:r>
    </w:p>
    <w:p>
      <w:pPr>
        <w:pStyle w:val="ListParagraph"/>
        <w:numPr>
          <w:ilvl w:val="0"/>
          <w:numId w:val="1"/>
        </w:numPr>
        <w:tabs>
          <w:tab w:val="clear" w:pos="709"/>
          <w:tab w:val="left" w:pos="16335" w:leader="none"/>
        </w:tabs>
        <w:bidi w:val="0"/>
        <w:jc w:val="both"/>
        <w:rPr>
          <w:rFonts w:ascii="Times New Roman" w:hAnsi="Times New Roman"/>
          <w:sz w:val="26"/>
          <w:szCs w:val="26"/>
        </w:rPr>
      </w:pPr>
      <w:r>
        <w:rPr>
          <w:rFonts w:ascii="Times New Roman" w:hAnsi="Times New Roman"/>
          <w:color w:val="000000"/>
          <w:sz w:val="26"/>
          <w:szCs w:val="26"/>
        </w:rPr>
        <w:t xml:space="preserve">Оператору </w:t>
      </w:r>
      <w:r>
        <w:rPr>
          <w:rFonts w:ascii="Times New Roman" w:hAnsi="Times New Roman"/>
          <w:sz w:val="26"/>
          <w:szCs w:val="26"/>
        </w:rPr>
        <w:t>электронной площадки разблокировать средства, внесенные в качестве обеспечения заявки.</w:t>
      </w:r>
    </w:p>
    <w:p>
      <w:pPr>
        <w:pStyle w:val="ListParagraph"/>
        <w:numPr>
          <w:ilvl w:val="0"/>
          <w:numId w:val="1"/>
        </w:numPr>
        <w:tabs>
          <w:tab w:val="clear" w:pos="709"/>
          <w:tab w:val="left" w:pos="1789" w:leader="none"/>
        </w:tabs>
        <w:bidi w:val="0"/>
        <w:ind w:start="1789" w:end="-115" w:hanging="1080"/>
        <w:jc w:val="both"/>
        <w:rPr>
          <w:rFonts w:ascii="Times New Roman" w:hAnsi="Times New Roman"/>
          <w:sz w:val="26"/>
          <w:szCs w:val="26"/>
        </w:rPr>
      </w:pPr>
      <w:r>
        <w:rPr>
          <w:rFonts w:ascii="Times New Roman" w:hAnsi="Times New Roman"/>
          <w:sz w:val="26"/>
          <w:szCs w:val="26"/>
        </w:rPr>
        <w:t>Передать материалы дела уполномоченному должностному лицу для рассмотрения вопроса о возбуждении административного производства по ч. 2 ст. 7.30.2 КоАП.</w:t>
      </w:r>
    </w:p>
    <w:p>
      <w:pPr>
        <w:pStyle w:val="Normal"/>
        <w:bidi w:val="0"/>
        <w:ind w:firstLine="680"/>
        <w:jc w:val="both"/>
        <w:rPr>
          <w:rFonts w:ascii="Times New Roman" w:hAnsi="Times New Roman"/>
          <w:sz w:val="26"/>
          <w:szCs w:val="26"/>
        </w:rPr>
      </w:pPr>
      <w:hyperlink r:id="rId6">
        <w:r>
          <w:rPr>
            <w:rFonts w:ascii="Times New Roman" w:hAnsi="Times New Roman"/>
            <w:color w:val="000000"/>
            <w:sz w:val="26"/>
            <w:szCs w:val="26"/>
          </w:rPr>
          <w:t>Настоящее Решение может быть обжаловано в судебном порядке в течение трех месяцев со дня его принятия.</w:t>
        </w:r>
      </w:hyperlink>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Liberation Sans">
    <w:altName w:val="Arial"/>
    <w:charset w:val="cc" w:characterSet="windows-1251"/>
    <w:family w:val="roman"/>
    <w:pitch w:val="variable"/>
  </w:font>
  <w:font w:name="Calibri">
    <w:charset w:val="cc" w:characterSet="windows-1251"/>
    <w:family w:val="roman"/>
    <w:pitch w:val="variable"/>
  </w:font>
  <w:font w:name="Times New Roman">
    <w:charset w:val="cc" w:characterSet="windows-125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1789" w:hanging="1080"/>
      </w:pPr>
    </w:lvl>
    <w:lvl w:ilvl="1">
      <w:start w:val="1"/>
      <w:numFmt w:val="lowerLetter"/>
      <w:lvlText w:val="%2."/>
      <w:lvlJc w:val="start"/>
      <w:pPr>
        <w:tabs>
          <w:tab w:val="num" w:pos="0"/>
        </w:tabs>
        <w:ind w:start="1789" w:hanging="360"/>
      </w:pPr>
    </w:lvl>
    <w:lvl w:ilvl="2">
      <w:start w:val="1"/>
      <w:numFmt w:val="lowerRoman"/>
      <w:lvlText w:val="%3."/>
      <w:lvlJc w:val="end"/>
      <w:pPr>
        <w:tabs>
          <w:tab w:val="num" w:pos="0"/>
        </w:tabs>
        <w:ind w:start="2509" w:hanging="180"/>
      </w:pPr>
    </w:lvl>
    <w:lvl w:ilvl="3">
      <w:start w:val="1"/>
      <w:numFmt w:val="decimal"/>
      <w:lvlText w:val="%4."/>
      <w:lvlJc w:val="start"/>
      <w:pPr>
        <w:tabs>
          <w:tab w:val="num" w:pos="0"/>
        </w:tabs>
        <w:ind w:start="3229" w:hanging="360"/>
      </w:pPr>
    </w:lvl>
    <w:lvl w:ilvl="4">
      <w:start w:val="1"/>
      <w:numFmt w:val="lowerLetter"/>
      <w:lvlText w:val="%5."/>
      <w:lvlJc w:val="start"/>
      <w:pPr>
        <w:tabs>
          <w:tab w:val="num" w:pos="0"/>
        </w:tabs>
        <w:ind w:start="3949" w:hanging="360"/>
      </w:pPr>
    </w:lvl>
    <w:lvl w:ilvl="5">
      <w:start w:val="1"/>
      <w:numFmt w:val="lowerRoman"/>
      <w:lvlText w:val="%6."/>
      <w:lvlJc w:val="end"/>
      <w:pPr>
        <w:tabs>
          <w:tab w:val="num" w:pos="0"/>
        </w:tabs>
        <w:ind w:start="4669" w:hanging="180"/>
      </w:pPr>
    </w:lvl>
    <w:lvl w:ilvl="6">
      <w:start w:val="1"/>
      <w:numFmt w:val="decimal"/>
      <w:lvlText w:val="%7."/>
      <w:lvlJc w:val="start"/>
      <w:pPr>
        <w:tabs>
          <w:tab w:val="num" w:pos="0"/>
        </w:tabs>
        <w:ind w:start="5389" w:hanging="360"/>
      </w:pPr>
    </w:lvl>
    <w:lvl w:ilvl="7">
      <w:start w:val="1"/>
      <w:numFmt w:val="lowerLetter"/>
      <w:lvlText w:val="%8."/>
      <w:lvlJc w:val="start"/>
      <w:pPr>
        <w:tabs>
          <w:tab w:val="num" w:pos="0"/>
        </w:tabs>
        <w:ind w:start="6109" w:hanging="360"/>
      </w:pPr>
    </w:lvl>
    <w:lvl w:ilvl="8">
      <w:start w:val="1"/>
      <w:numFmt w:val="lowerRoman"/>
      <w:lvlText w:val="%9."/>
      <w:lvlJc w:val="end"/>
      <w:pPr>
        <w:tabs>
          <w:tab w:val="num" w:pos="0"/>
        </w:tabs>
        <w:ind w:start="6829" w:hanging="18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ru-RU"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start"/>
    </w:pPr>
    <w:rPr>
      <w:rFonts w:ascii="Liberation Serif" w:hAnsi="Liberation Serif" w:eastAsia="NSimSun" w:cs="Arial"/>
      <w:color w:val="auto"/>
      <w:kern w:val="2"/>
      <w:sz w:val="24"/>
      <w:szCs w:val="24"/>
      <w:lang w:val="ru-RU" w:eastAsia="zh-CN" w:bidi="hi-IN"/>
    </w:rPr>
  </w:style>
  <w:style w:type="character" w:styleId="Style14">
    <w:name w:val="Интернет-ссылка"/>
    <w:rPr>
      <w:color w:val="000080"/>
      <w:u w:val="single"/>
      <w:lang w:val="zxx" w:eastAsia="zxx" w:bidi="zxx"/>
    </w:rPr>
  </w:style>
  <w:style w:type="paragraph" w:styleId="Style15">
    <w:name w:val="Заголовок"/>
    <w:basedOn w:val="Normal"/>
    <w:next w:val="Style16"/>
    <w:qFormat/>
    <w:pPr>
      <w:keepNext w:val="true"/>
      <w:spacing w:before="240" w:after="120"/>
    </w:pPr>
    <w:rPr>
      <w:rFonts w:ascii="Liberation Sans" w:hAnsi="Liberation Sans" w:eastAsia="Microsoft YaHei" w:cs="Ari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Указатель"/>
    <w:basedOn w:val="Normal"/>
    <w:qFormat/>
    <w:pPr>
      <w:suppressLineNumbers/>
    </w:pPr>
    <w:rPr>
      <w:rFonts w:cs="Arial"/>
      <w:lang w:val="zxx" w:eastAsia="zxx" w:bidi="zxx"/>
    </w:rPr>
  </w:style>
  <w:style w:type="paragraph" w:styleId="BodyTextIndent3">
    <w:name w:val="Body Text Indent 3"/>
    <w:basedOn w:val="Normal"/>
    <w:qFormat/>
    <w:pPr>
      <w:spacing w:before="0" w:after="120"/>
      <w:ind w:start="283" w:hanging="0"/>
    </w:pPr>
    <w:rPr>
      <w:sz w:val="16"/>
      <w:szCs w:val="16"/>
    </w:rPr>
  </w:style>
  <w:style w:type="paragraph" w:styleId="2">
    <w:name w:val="Основной текст2"/>
    <w:basedOn w:val="Normal"/>
    <w:qFormat/>
    <w:pPr>
      <w:shd w:val="clear" w:color="auto" w:fill="FFFFFF"/>
      <w:spacing w:lineRule="atLeast" w:line="0"/>
      <w:ind w:hanging="360"/>
      <w:jc w:val="end"/>
    </w:pPr>
    <w:rPr>
      <w:rFonts w:ascii="Calibri" w:hAnsi="Calibri" w:eastAsia="Calibri"/>
      <w:sz w:val="25"/>
      <w:szCs w:val="25"/>
      <w:lang w:eastAsia="en-US"/>
    </w:rPr>
  </w:style>
  <w:style w:type="paragraph" w:styleId="Style20">
    <w:name w:val="Body Text Indent"/>
    <w:basedOn w:val="Normal"/>
    <w:pPr>
      <w:ind w:firstLine="560"/>
      <w:jc w:val="both"/>
    </w:pPr>
    <w:rPr/>
  </w:style>
  <w:style w:type="paragraph" w:styleId="ListParagraph">
    <w:name w:val="List Paragraph"/>
    <w:basedOn w:val="Normal"/>
    <w:qFormat/>
    <w:pPr>
      <w:spacing w:before="0" w:after="0"/>
      <w:ind w:start="720" w:hanging="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rc_eysk_chayka@mtsr.krasnodar.ru" TargetMode="External"/><Relationship Id="rId3" Type="http://schemas.openxmlformats.org/officeDocument/2006/relationships/hyperlink" Target="mailto:rc_eysk_chayka@mtsr.krasnodar.ru" TargetMode="External"/><Relationship Id="rId4" Type="http://schemas.openxmlformats.org/officeDocument/2006/relationships/hyperlink" Target="mailto:rc_eysk_chayka@mtsr.krasnodar.ru" TargetMode="External"/><Relationship Id="rId5" Type="http://schemas.openxmlformats.org/officeDocument/2006/relationships/hyperlink" Target="mailto:rc_eysk_chayka@mtsr.krasnodar.ru" TargetMode="External"/><Relationship Id="rId6" Type="http://schemas.openxmlformats.org/officeDocument/2006/relationships/hyperlink" Target="mailto:rc_eysk_chayka@mtsr.krasnodar.ru"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38</TotalTime>
  <Application>LibreOffice/7.2.5.2$Windows_X86_64 LibreOffice_project/499f9727c189e6ef3471021d6132d4c694f357e5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2026-10-28T11:29:58Z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