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540" w:rsidRDefault="00EF74BF">
      <w:pPr>
        <w:spacing w:after="12"/>
        <w:ind w:left="722" w:right="709" w:hanging="10"/>
        <w:jc w:val="center"/>
      </w:pPr>
      <w:r>
        <w:rPr>
          <w:b/>
        </w:rPr>
        <w:t xml:space="preserve">Р Е Ш Е Н И </w:t>
      </w:r>
      <w:proofErr w:type="gramStart"/>
      <w:r>
        <w:rPr>
          <w:b/>
        </w:rPr>
        <w:t>Е  РНП</w:t>
      </w:r>
      <w:proofErr w:type="gramEnd"/>
      <w:r>
        <w:rPr>
          <w:b/>
        </w:rPr>
        <w:t xml:space="preserve">  № 64-85</w:t>
      </w:r>
    </w:p>
    <w:p w:rsidR="00030540" w:rsidRDefault="00EF74BF">
      <w:pPr>
        <w:ind w:left="10" w:right="0" w:hanging="10"/>
        <w:jc w:val="center"/>
      </w:pPr>
      <w:r>
        <w:rPr>
          <w:b/>
        </w:rPr>
        <w:t>об отказе во включении информации о недобросовестном поставщике в реестр недобросовестных поставщиков</w:t>
      </w:r>
    </w:p>
    <w:p w:rsidR="00030540" w:rsidRDefault="00EF74BF">
      <w:pPr>
        <w:spacing w:after="306"/>
        <w:ind w:left="78" w:right="0" w:firstLine="0"/>
      </w:pPr>
      <w:r>
        <w:t xml:space="preserve">13 </w:t>
      </w:r>
      <w:r>
        <w:t>апреля 2026 года                                                                                             г. Саратов</w:t>
      </w:r>
    </w:p>
    <w:p w:rsidR="00030540" w:rsidRDefault="00EF74BF">
      <w:pPr>
        <w:ind w:left="-15" w:right="0"/>
      </w:pPr>
      <w:r>
        <w:t>Комиссия Управления Федеральной антимонопольной службы по Саратовской области по контролю в сфере закупок товаров, работ, услуг для обес</w:t>
      </w:r>
      <w:r>
        <w:t>печения государственных и муниципальных нужд (далее – Комиссия) в составе:</w:t>
      </w:r>
    </w:p>
    <w:p w:rsidR="00030540" w:rsidRDefault="00EF74BF" w:rsidP="00B74809">
      <w:pPr>
        <w:spacing w:after="1017"/>
        <w:ind w:left="-15" w:right="0"/>
      </w:pPr>
      <w:r>
        <w:t xml:space="preserve">рассмотрев информацию МКУ «Организационно-методический центр </w:t>
      </w:r>
      <w:proofErr w:type="spellStart"/>
      <w:r>
        <w:t>Балаковского</w:t>
      </w:r>
      <w:proofErr w:type="spellEnd"/>
      <w:r>
        <w:t xml:space="preserve"> муниципального района Саратовской области» о включении ООО «</w:t>
      </w:r>
      <w:proofErr w:type="spellStart"/>
      <w:r>
        <w:t>Группроф</w:t>
      </w:r>
      <w:proofErr w:type="spellEnd"/>
      <w:r>
        <w:t xml:space="preserve">» в реестр недобросовестных поставщиков в связи с </w:t>
      </w:r>
      <w:r>
        <w:t>уклонением от заключения контракта при проведении электронного аукциона № 0860300006326000013 «Выполнение работ по текущему ремонту помещений здания (</w:t>
      </w:r>
      <w:proofErr w:type="spellStart"/>
      <w:r>
        <w:t>кабинет+коридор</w:t>
      </w:r>
      <w:proofErr w:type="spellEnd"/>
      <w:r>
        <w:t>), расположенный по адресу: Саратовская область, г. Балаково, ул. Факел Социализма 9б» (дал</w:t>
      </w:r>
      <w:r>
        <w:t>ее Информация),</w:t>
      </w:r>
    </w:p>
    <w:p w:rsidR="00030540" w:rsidRDefault="00EF74BF">
      <w:pPr>
        <w:spacing w:after="306"/>
        <w:ind w:left="722" w:right="0" w:hanging="10"/>
        <w:jc w:val="center"/>
      </w:pPr>
      <w:r>
        <w:rPr>
          <w:b/>
        </w:rPr>
        <w:t>УСТАНОВИЛА:</w:t>
      </w:r>
    </w:p>
    <w:p w:rsidR="00030540" w:rsidRDefault="00EF74BF">
      <w:pPr>
        <w:ind w:left="-15" w:right="0"/>
      </w:pPr>
      <w:r>
        <w:lastRenderedPageBreak/>
        <w:t xml:space="preserve">07.04.2026 в Саратовское УФАС России поступила информация МКУ «Организационно-методический центр </w:t>
      </w:r>
      <w:proofErr w:type="spellStart"/>
      <w:r>
        <w:t>Балаковского</w:t>
      </w:r>
      <w:proofErr w:type="spellEnd"/>
      <w:r>
        <w:t xml:space="preserve"> муниципального района Саратовской области» о включении ООО «</w:t>
      </w:r>
      <w:proofErr w:type="spellStart"/>
      <w:r>
        <w:t>Группроф</w:t>
      </w:r>
      <w:proofErr w:type="spellEnd"/>
      <w:r>
        <w:t>» в реестр недобросовестных поставщико</w:t>
      </w:r>
      <w:r>
        <w:t>в в связи с уклонением от заключения контракта при проведении электронного аукциона № 0860300006326000013 «Выполнение работ по текущему ремонту помещений здания (</w:t>
      </w:r>
      <w:proofErr w:type="spellStart"/>
      <w:r>
        <w:t>кабинет+коридор</w:t>
      </w:r>
      <w:proofErr w:type="spellEnd"/>
      <w:r>
        <w:t>), расположенный по адресу:</w:t>
      </w:r>
    </w:p>
    <w:p w:rsidR="00030540" w:rsidRDefault="00EF74BF">
      <w:pPr>
        <w:ind w:left="-15" w:right="0" w:firstLine="0"/>
      </w:pPr>
      <w:r>
        <w:t>Саратовская область, г. Балаково, ул. Факел Социали</w:t>
      </w:r>
      <w:r>
        <w:t>зма 9б» (далее – Аукцион).</w:t>
      </w:r>
    </w:p>
    <w:p w:rsidR="00030540" w:rsidRDefault="00EF74BF">
      <w:pPr>
        <w:spacing w:line="238" w:lineRule="auto"/>
        <w:ind w:left="-15" w:right="11"/>
      </w:pPr>
      <w:r>
        <w:rPr>
          <w:i/>
        </w:rPr>
        <w:t>Изучив представленные информацию и документы, заслушав и исследовав доводы лиц, участвующих в рассмотрении информации о включении в реестр недобросовестных поставщиков и проведя внеплановую проверку, Комиссия пришла к следующим в</w:t>
      </w:r>
      <w:r>
        <w:rPr>
          <w:i/>
        </w:rPr>
        <w:t>ыводам.</w:t>
      </w:r>
    </w:p>
    <w:p w:rsidR="00030540" w:rsidRDefault="00EF74BF">
      <w:pPr>
        <w:ind w:left="-15" w:right="0"/>
      </w:pPr>
      <w:r>
        <w:t>18.03.2026 в Единой информационной системе в сфере закупок было размещено извещение о проведении Аукциона.</w:t>
      </w:r>
    </w:p>
    <w:p w:rsidR="00030540" w:rsidRDefault="00EF74BF">
      <w:pPr>
        <w:ind w:left="-15" w:right="0"/>
      </w:pPr>
      <w:r>
        <w:t xml:space="preserve">Заказчик – МКУ «Организационно-методический центр </w:t>
      </w:r>
      <w:proofErr w:type="spellStart"/>
      <w:r>
        <w:t>Балаковского</w:t>
      </w:r>
      <w:proofErr w:type="spellEnd"/>
      <w:r>
        <w:t xml:space="preserve"> муниципального района Саратовской области» (далее – Заказчик).</w:t>
      </w:r>
    </w:p>
    <w:p w:rsidR="00030540" w:rsidRDefault="00EF74BF">
      <w:pPr>
        <w:spacing w:line="259" w:lineRule="auto"/>
        <w:ind w:left="10" w:right="75" w:hanging="10"/>
        <w:jc w:val="center"/>
      </w:pPr>
      <w:r>
        <w:t>Начальная (макс</w:t>
      </w:r>
      <w:r>
        <w:t>имальная) цена контракта составляет 319 459,93 рублей.</w:t>
      </w:r>
    </w:p>
    <w:p w:rsidR="00030540" w:rsidRDefault="00EF74BF">
      <w:pPr>
        <w:ind w:left="-15" w:right="0"/>
      </w:pPr>
      <w:r>
        <w:t>В соответствии с протоколом подведения итогов определения поставщика (подрядчика, исполнителя) от 27.03.2026 №ИЭА1 ООО «</w:t>
      </w:r>
      <w:proofErr w:type="spellStart"/>
      <w:r>
        <w:t>Группроф</w:t>
      </w:r>
      <w:proofErr w:type="spellEnd"/>
      <w:r>
        <w:t>» (далее – Общество, Подрядчик) признано победителем Аукциона.</w:t>
      </w:r>
    </w:p>
    <w:p w:rsidR="00030540" w:rsidRDefault="00EF74BF">
      <w:pPr>
        <w:ind w:left="-15" w:right="0"/>
      </w:pPr>
      <w:r>
        <w:t>Согласно ч</w:t>
      </w:r>
      <w:r>
        <w:t>. 1 ст. 51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по результатам электронной процедуры контракт закл</w:t>
      </w:r>
      <w:r>
        <w:t>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</w:t>
      </w:r>
      <w:r>
        <w:t xml:space="preserve">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«а» пункта 2 части 6 </w:t>
      </w:r>
      <w:r>
        <w:t>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</w:t>
      </w:r>
      <w:r>
        <w:t>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030540" w:rsidRDefault="00EF74BF">
      <w:pPr>
        <w:ind w:left="-15" w:right="0"/>
      </w:pPr>
      <w:r>
        <w:t xml:space="preserve">В соответствии с ч. 2 ст. 51 Закона о контрактной системе не </w:t>
      </w:r>
      <w:r>
        <w:t>позднее двух рабочих дней, следующих за днем размещения в единой информационной системе протоколов, указанных в части 1 настоящей статьи заказчик формирует с использованием единой информационной системы и размещает в единой информационной системе (без разм</w:t>
      </w:r>
      <w:r>
        <w:t>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пункте 5 части 2 статьи 42 настоящего Федерального закона.</w:t>
      </w:r>
    </w:p>
    <w:p w:rsidR="00030540" w:rsidRDefault="00EF74BF">
      <w:pPr>
        <w:ind w:left="-15" w:right="0"/>
      </w:pPr>
      <w:r>
        <w:t>Согласно ч. 3 ст. 51 Закона о контрактной сис</w:t>
      </w:r>
      <w:r>
        <w:t>теме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следующих действий:</w:t>
      </w:r>
    </w:p>
    <w:p w:rsidR="00030540" w:rsidRDefault="00EF74BF">
      <w:pPr>
        <w:numPr>
          <w:ilvl w:val="0"/>
          <w:numId w:val="2"/>
        </w:numPr>
        <w:ind w:right="0"/>
      </w:pPr>
      <w:r>
        <w:t>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</w:t>
      </w:r>
      <w:r>
        <w:t xml:space="preserve">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</w:t>
      </w:r>
      <w:r>
        <w:t>При этом такой участник закупки:</w:t>
      </w:r>
    </w:p>
    <w:p w:rsidR="00030540" w:rsidRDefault="00EF74BF">
      <w:pPr>
        <w:ind w:left="710" w:right="0" w:firstLine="0"/>
      </w:pPr>
      <w:r>
        <w:t xml:space="preserve"> а) в случаях, предусмотренных статьей 37 настоящего Федерального закона,</w:t>
      </w:r>
    </w:p>
    <w:p w:rsidR="00030540" w:rsidRDefault="00EF74BF">
      <w:pPr>
        <w:spacing w:line="265" w:lineRule="auto"/>
        <w:ind w:left="10" w:right="-14" w:hanging="10"/>
        <w:jc w:val="right"/>
      </w:pPr>
      <w:r>
        <w:t>одновременно представляет заказчику информацию и документы,</w:t>
      </w:r>
    </w:p>
    <w:p w:rsidR="00030540" w:rsidRDefault="00EF74BF">
      <w:pPr>
        <w:ind w:left="-15" w:right="0" w:firstLine="0"/>
      </w:pPr>
      <w:r>
        <w:t>предусмотренные указанной статьей;</w:t>
      </w:r>
    </w:p>
    <w:p w:rsidR="00030540" w:rsidRDefault="00EF74BF">
      <w:pPr>
        <w:ind w:left="-15" w:right="0"/>
      </w:pPr>
      <w:r>
        <w:t>б) вносит на счет, на котором в соответствии с законод</w:t>
      </w:r>
      <w:r>
        <w:t>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</w:t>
      </w:r>
      <w:r>
        <w:t>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 w:rsidR="00030540" w:rsidRDefault="00EF74BF">
      <w:pPr>
        <w:numPr>
          <w:ilvl w:val="0"/>
          <w:numId w:val="2"/>
        </w:numPr>
        <w:ind w:right="0"/>
      </w:pPr>
      <w:r>
        <w:t xml:space="preserve">формирует, подписывает усиленной электронной подписью лица, имеющего право действовать от имени </w:t>
      </w:r>
      <w:r>
        <w:t>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 а) наличие разногласий в</w:t>
      </w:r>
      <w:r>
        <w:t xml:space="preserve">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</w:t>
      </w:r>
      <w:r>
        <w:t>ки;</w:t>
      </w:r>
    </w:p>
    <w:p w:rsidR="00B74809" w:rsidRDefault="00EF74BF">
      <w:pPr>
        <w:ind w:left="710" w:right="0" w:firstLine="0"/>
      </w:pPr>
      <w:r>
        <w:t>б) несогласие заключить контракт, соде</w:t>
      </w:r>
      <w:r w:rsidR="00B74809">
        <w:t>ржащий условия, предусмотренные</w:t>
      </w:r>
    </w:p>
    <w:p w:rsidR="00030540" w:rsidRDefault="00EF74BF" w:rsidP="00B74809">
      <w:pPr>
        <w:ind w:left="0" w:right="0" w:firstLine="0"/>
      </w:pPr>
      <w:r>
        <w:t>пунктом 2 части 2 настоящей статьи;</w:t>
      </w:r>
    </w:p>
    <w:p w:rsidR="00030540" w:rsidRDefault="00EF74BF">
      <w:pPr>
        <w:numPr>
          <w:ilvl w:val="0"/>
          <w:numId w:val="2"/>
        </w:numPr>
        <w:ind w:right="0"/>
      </w:pPr>
      <w:r>
        <w:t>формирует, подписывает усиленной электронной подписью лица, имеющего право действовать от имени участника закупки, и размещает на электронной площ</w:t>
      </w:r>
      <w:r>
        <w:t>адке отказ от заключения контракта в случае, предусмотренном пунктом 1 части 17.2 статьи 95 настоящего Федерального закона.</w:t>
      </w:r>
    </w:p>
    <w:p w:rsidR="00030540" w:rsidRDefault="00EF74BF" w:rsidP="00B74809">
      <w:pPr>
        <w:ind w:left="-15" w:right="0"/>
      </w:pPr>
      <w:r>
        <w:t>В соответствии с ч. 6 ст. 51 Закона о контрактной системе в случае, если участником закупки, с которым заключается контракт, не выпо</w:t>
      </w:r>
      <w:r>
        <w:t>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</w:t>
      </w:r>
      <w:r w:rsidR="00B74809">
        <w:t xml:space="preserve"> </w:t>
      </w:r>
      <w:r>
        <w:t xml:space="preserve">части 3 </w:t>
      </w:r>
      <w:r>
        <w:t>настоящей статьи) и частью 5 настоящей статьи:</w:t>
      </w:r>
    </w:p>
    <w:p w:rsidR="00030540" w:rsidRDefault="00EF74BF">
      <w:pPr>
        <w:numPr>
          <w:ilvl w:val="0"/>
          <w:numId w:val="3"/>
        </w:numPr>
        <w:ind w:right="0"/>
      </w:pPr>
      <w:r>
        <w:t>такой участник закупки считается уклонившимся от заключения контракта;</w:t>
      </w:r>
    </w:p>
    <w:p w:rsidR="00030540" w:rsidRDefault="00EF74BF">
      <w:pPr>
        <w:numPr>
          <w:ilvl w:val="0"/>
          <w:numId w:val="3"/>
        </w:numPr>
        <w:ind w:right="0"/>
      </w:pPr>
      <w:r>
        <w:t>заказчик не позднее одного рабочего дня, следующего за днем истечения срока выполнения участником закупки требований, предусмотренных част</w:t>
      </w:r>
      <w:r>
        <w:t>ями 3 и 5 настоящей статьи:</w:t>
      </w:r>
    </w:p>
    <w:p w:rsidR="00030540" w:rsidRDefault="00EF74BF">
      <w:pPr>
        <w:ind w:left="-15" w:right="0"/>
      </w:pPr>
      <w:r>
        <w:t xml:space="preserve">а) формирует с использованием единой информационной системы и подписывает усиленной электронной подписью лица, имеющего право действовать от имени заказчика, и размещает в единой информационной системе и на электронной площадке </w:t>
      </w:r>
      <w:r>
        <w:t>(с использованием единой информационной системы) протокол об уклонении участника закупки от заключения контракта, содержащий дату подписания такого протокола, идентификационный номер заявки участника закупки, уклонившегося от заключения контракта, указание</w:t>
      </w:r>
      <w:r>
        <w:t xml:space="preserve"> на требования, не выполненные участником закупки;</w:t>
      </w:r>
    </w:p>
    <w:p w:rsidR="00030540" w:rsidRDefault="00EF74BF">
      <w:pPr>
        <w:ind w:left="-15" w:right="0"/>
      </w:pPr>
      <w:r>
        <w:t>б) формирует и направляет в соответствии с порядком, предусмотренным частью 10 статьи 104 настоящего Федерального закона, в день размещения в единой информационной системе протокола, предусмотренного подпу</w:t>
      </w:r>
      <w:r>
        <w:t>нктом «а» настоящего пункта, обращение о включении информации об участнике закупки в реестр недобросовестных поставщиков (подрядчиков, исполнителей);</w:t>
      </w:r>
    </w:p>
    <w:p w:rsidR="00030540" w:rsidRDefault="00EF74BF">
      <w:pPr>
        <w:numPr>
          <w:ilvl w:val="0"/>
          <w:numId w:val="3"/>
        </w:numPr>
        <w:ind w:right="0"/>
      </w:pPr>
      <w:r>
        <w:t xml:space="preserve">оператор электронной площадки не позднее одного часа с момента размещения в соответствии с подпунктом «а» </w:t>
      </w:r>
      <w:r>
        <w:t>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размещении.</w:t>
      </w:r>
    </w:p>
    <w:p w:rsidR="00030540" w:rsidRDefault="00EF74BF">
      <w:pPr>
        <w:ind w:left="-15" w:right="0"/>
      </w:pPr>
      <w:r>
        <w:t>Согласно ч. 8.1 ст. 96 Закона о контрактной системе участник закупки, с которым заключается контра</w:t>
      </w:r>
      <w:r>
        <w:t>кт по результатам определения поставщика (подрядчика, исполнителя) в соответствии с пунктом 1 части 1 статьи 30 настоящего Федерального закона, освобождается от предоставления обеспечения исполнения контракта, в том числе с учетом положений статьи 37 насто</w:t>
      </w:r>
      <w:r>
        <w:t>ящего Федерального закона, от обеспечения гарантийных обязательств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</w:t>
      </w:r>
      <w:r>
        <w:t xml:space="preserve">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</w:t>
      </w:r>
      <w:r>
        <w:t>настоящим Федеральным законом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 и документации о закуп</w:t>
      </w:r>
      <w:r>
        <w:t>ке.</w:t>
      </w:r>
    </w:p>
    <w:p w:rsidR="00030540" w:rsidRDefault="00EF74BF">
      <w:pPr>
        <w:ind w:left="-15" w:right="0"/>
      </w:pPr>
      <w:r>
        <w:t>07.04.2026 размещен «Протокол признания участника уклонившимся от заключения контракта от 07.04.2026 №ППУ20_1».</w:t>
      </w:r>
    </w:p>
    <w:p w:rsidR="00030540" w:rsidRDefault="00EF74BF">
      <w:pPr>
        <w:ind w:left="-15" w:right="0"/>
      </w:pPr>
      <w:r>
        <w:t>Из пояснений Подрядчика следует, в соответствии с требованиями Закона о контрактной системе ответственное лицо Общества не направило в адрес</w:t>
      </w:r>
      <w:r>
        <w:t xml:space="preserve"> Заказчика подтверждение добросовестности информацию из Реестра контрактов о трех контрактах, указанные документы были отправлен</w:t>
      </w:r>
      <w:r w:rsidR="00B74809">
        <w:t>ы</w:t>
      </w:r>
      <w:r>
        <w:t xml:space="preserve"> позднее, уже за пределами установленных сроков. К сотруднику ответственного за участие в закупочных процедурах применено дисцип</w:t>
      </w:r>
      <w:r>
        <w:t>линарное взыскание (приказ № 5/23 от 02.04.2026).</w:t>
      </w:r>
    </w:p>
    <w:p w:rsidR="00030540" w:rsidRDefault="00EF74BF">
      <w:pPr>
        <w:ind w:left="-15" w:right="0"/>
      </w:pPr>
      <w:r>
        <w:t>Общество отмечает, что Информационное письмо о подтверждении добросовестности участника было направлено в адрес Заказчика до опубликования протокола признания участника уклонившимся.</w:t>
      </w:r>
    </w:p>
    <w:p w:rsidR="00030540" w:rsidRDefault="00EF74BF">
      <w:pPr>
        <w:ind w:left="-15" w:right="0"/>
      </w:pPr>
      <w:r>
        <w:t xml:space="preserve">Указанные обстоятельства подтверждены представленными на заседании Комиссии документами и не свидетельствуют о факте уклонения от заключения контракта. </w:t>
      </w:r>
    </w:p>
    <w:p w:rsidR="00030540" w:rsidRDefault="00EF74BF">
      <w:pPr>
        <w:ind w:left="-15" w:right="0"/>
      </w:pPr>
      <w: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</w:t>
      </w:r>
      <w:r>
        <w:t xml:space="preserve">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 </w:t>
      </w:r>
    </w:p>
    <w:p w:rsidR="00030540" w:rsidRDefault="00EF74BF">
      <w:pPr>
        <w:ind w:left="-15" w:right="0"/>
      </w:pPr>
      <w:r>
        <w:t>Законодательство о контрактной системе содержит императивное правило, в соответствии с которым у</w:t>
      </w:r>
      <w:r>
        <w:t xml:space="preserve">клонение выражается в непредставлении как подписанного проекта контракта, так и обеспечения исполнения контракта, что в свою очередь является основанием для включения участника закупки в реестр недобросовестных поставщиков. </w:t>
      </w:r>
    </w:p>
    <w:p w:rsidR="00030540" w:rsidRDefault="00EF74BF">
      <w:pPr>
        <w:ind w:left="-15" w:right="0"/>
      </w:pPr>
      <w:r>
        <w:t>При этом уклонение от заключени</w:t>
      </w:r>
      <w:r>
        <w:t>я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совершении по неосторожности, когда участник закупки не принимает необходимых мер по соблюдению норм и правил</w:t>
      </w:r>
      <w:r>
        <w:t xml:space="preserve">, необходимых для заключения контракта, то есть создает условия, влекущие невозможность подписания контракта. </w:t>
      </w:r>
    </w:p>
    <w:p w:rsidR="00030540" w:rsidRDefault="00EF74BF">
      <w:pPr>
        <w:ind w:left="-15" w:right="0"/>
      </w:pPr>
      <w:r>
        <w:t>Основанием для включения в реестр недобросовестных поставщиков является только такое уклонение лица от исполнения условий контракта, которое пред</w:t>
      </w:r>
      <w:r>
        <w:t>полагает его недобросовестное поведение, совершение им умышленных действий (бездействия) в противоречие требованиям Закона о контрактной системе.</w:t>
      </w:r>
    </w:p>
    <w:p w:rsidR="00030540" w:rsidRDefault="00EF74BF">
      <w:pPr>
        <w:ind w:left="-15" w:right="0"/>
      </w:pPr>
      <w:r>
        <w:t xml:space="preserve"> Санкция, вменяемая антимонопольным органом, влечет для участника торгов значительные неблагоприятные последст</w:t>
      </w:r>
      <w:r>
        <w:t>вия, в том числе экономического характера, поскольку в будущем может ограничить права такого участника на участие в торгах по размещению государственных и муниципальных закупок.</w:t>
      </w:r>
    </w:p>
    <w:p w:rsidR="00030540" w:rsidRDefault="00EF74BF">
      <w:pPr>
        <w:ind w:left="-15" w:right="0"/>
      </w:pPr>
      <w:r>
        <w:t>Такая мера ответственности, как включение в реестр недобросовестных поставщико</w:t>
      </w:r>
      <w:r>
        <w:t>в, в рассматриваемом случае не отвечает целям реализации ведения реестра, поскольку Общество не имело цели уклониться от заключения контракта.</w:t>
      </w:r>
    </w:p>
    <w:p w:rsidR="00030540" w:rsidRDefault="00EF74BF">
      <w:pPr>
        <w:ind w:left="-15" w:right="0"/>
      </w:pPr>
      <w:r>
        <w:t>Аналогичная позиция изложена Президиумом Верховного суда Российской Федерации в обзоре судебной практике от 28 ию</w:t>
      </w:r>
      <w:r>
        <w:t>ня 2017 года.</w:t>
      </w:r>
    </w:p>
    <w:p w:rsidR="00030540" w:rsidRDefault="00EF74BF">
      <w:pPr>
        <w:ind w:left="-15" w:right="0"/>
      </w:pPr>
      <w:r>
        <w:t>На основании вышеизложенного, исходя из анализа представленных пояснений и информации, с учетом положения подпункта «б» пункта 14 Правил ведения реестра недобросовестных поставщиков (подрядчиков, исполнителей), утвержденных постановлением Пра</w:t>
      </w:r>
      <w:r>
        <w:t>вительства РФ от 30.06.2021 № 1078, у Комиссии Саратовского УФАС России отсутствуют сведения, свидетельствующие о недобросовестности Общества и о его уклонении от заключения контракта.</w:t>
      </w:r>
    </w:p>
    <w:p w:rsidR="00030540" w:rsidRDefault="00EF74BF">
      <w:pPr>
        <w:spacing w:after="306"/>
        <w:ind w:left="710" w:right="0" w:firstLine="0"/>
      </w:pPr>
      <w:r>
        <w:t>Комиссия, руководствуясь ст. 104 Закона о контрактной системе,</w:t>
      </w:r>
    </w:p>
    <w:p w:rsidR="00030540" w:rsidRDefault="00EF74BF">
      <w:pPr>
        <w:spacing w:after="306"/>
        <w:ind w:left="722" w:right="0" w:hanging="10"/>
        <w:jc w:val="center"/>
      </w:pPr>
      <w:r>
        <w:rPr>
          <w:b/>
        </w:rPr>
        <w:t>РЕШИЛА:</w:t>
      </w:r>
    </w:p>
    <w:p w:rsidR="00030540" w:rsidRDefault="00EF74BF" w:rsidP="00EF74BF">
      <w:pPr>
        <w:spacing w:line="238" w:lineRule="auto"/>
        <w:ind w:left="0" w:right="0" w:firstLine="710"/>
      </w:pPr>
      <w:bookmarkStart w:id="0" w:name="_GoBack"/>
      <w:r>
        <w:t xml:space="preserve">Информацию, представленную МКУ «Организационно-методический центр </w:t>
      </w:r>
      <w:proofErr w:type="spellStart"/>
      <w:r>
        <w:t>Балаковского</w:t>
      </w:r>
      <w:proofErr w:type="spellEnd"/>
      <w:r>
        <w:t xml:space="preserve"> муниципального района Саратовской области» о включении общества с ограниченной ответственностью «</w:t>
      </w:r>
      <w:proofErr w:type="spellStart"/>
      <w:r>
        <w:t>Группроф</w:t>
      </w:r>
      <w:proofErr w:type="spellEnd"/>
      <w:r>
        <w:t>», в реестр недобросовестных поставщиков не включать.</w:t>
      </w:r>
    </w:p>
    <w:bookmarkEnd w:id="0"/>
    <w:p w:rsidR="00030540" w:rsidRDefault="00EF74BF">
      <w:pPr>
        <w:spacing w:after="608" w:line="238" w:lineRule="auto"/>
        <w:ind w:left="-15" w:right="11"/>
      </w:pPr>
      <w:r>
        <w:rPr>
          <w:i/>
        </w:rPr>
        <w:t xml:space="preserve">Настоящее решение </w:t>
      </w:r>
      <w:r>
        <w:rPr>
          <w:i/>
        </w:rPr>
        <w:t>может быть обжаловано в судебном порядке в течение трех месяцев со дня его принятия.</w:t>
      </w:r>
    </w:p>
    <w:p w:rsidR="00030540" w:rsidRDefault="00030540">
      <w:pPr>
        <w:spacing w:line="237" w:lineRule="auto"/>
        <w:ind w:left="0" w:right="7513" w:firstLine="0"/>
        <w:jc w:val="left"/>
      </w:pPr>
    </w:p>
    <w:sectPr w:rsidR="00030540">
      <w:footerReference w:type="even" r:id="rId7"/>
      <w:footerReference w:type="default" r:id="rId8"/>
      <w:footerReference w:type="first" r:id="rId9"/>
      <w:pgSz w:w="11906" w:h="16838"/>
      <w:pgMar w:top="1147" w:right="570" w:bottom="1104" w:left="113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F74BF">
      <w:pPr>
        <w:spacing w:line="240" w:lineRule="auto"/>
      </w:pPr>
      <w:r>
        <w:separator/>
      </w:r>
    </w:p>
  </w:endnote>
  <w:endnote w:type="continuationSeparator" w:id="0">
    <w:p w:rsidR="00000000" w:rsidRDefault="00EF74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540" w:rsidRDefault="00EF74BF">
    <w:pPr>
      <w:spacing w:line="259" w:lineRule="auto"/>
      <w:ind w:left="0" w:right="0" w:firstLine="0"/>
      <w:jc w:val="left"/>
    </w:pPr>
    <w:r>
      <w:rPr>
        <w:sz w:val="24"/>
      </w:rPr>
      <w:t>2026-3700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540" w:rsidRDefault="00030540">
    <w:pPr>
      <w:spacing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540" w:rsidRDefault="0003054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F74BF">
      <w:pPr>
        <w:spacing w:line="240" w:lineRule="auto"/>
      </w:pPr>
      <w:r>
        <w:separator/>
      </w:r>
    </w:p>
  </w:footnote>
  <w:footnote w:type="continuationSeparator" w:id="0">
    <w:p w:rsidR="00000000" w:rsidRDefault="00EF74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21932"/>
    <w:multiLevelType w:val="hybridMultilevel"/>
    <w:tmpl w:val="8A74F642"/>
    <w:lvl w:ilvl="0" w:tplc="EEEEAA6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B459BE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B06522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38D92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C03C68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20314A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FE515A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7EBC5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E6547E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7B1525"/>
    <w:multiLevelType w:val="hybridMultilevel"/>
    <w:tmpl w:val="BCAE1676"/>
    <w:lvl w:ilvl="0" w:tplc="25047FB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FA8814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1A67D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60915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38FDE6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F44C160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3001A2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FCF6B6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E8815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84295"/>
    <w:multiLevelType w:val="hybridMultilevel"/>
    <w:tmpl w:val="2E4091CA"/>
    <w:lvl w:ilvl="0" w:tplc="926E2C7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167AC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42A4BC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F09C64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38329C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424C02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DEC1F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D6793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7A2910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540"/>
    <w:rsid w:val="00030540"/>
    <w:rsid w:val="00B74809"/>
    <w:rsid w:val="00E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858105-06ED-4A85-B75C-30300A35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9" w:lineRule="auto"/>
      <w:ind w:left="5300" w:right="290" w:firstLine="70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4809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4809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1958</Words>
  <Characters>11163</Characters>
  <Application>Microsoft Office Word</Application>
  <DocSecurity>0</DocSecurity>
  <Lines>93</Lines>
  <Paragraphs>26</Paragraphs>
  <ScaleCrop>false</ScaleCrop>
  <Company/>
  <LinksUpToDate>false</LinksUpToDate>
  <CharactersWithSpaces>13095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Нуриева Марина Николаевна</dc:creator>
  <cp:keywords/>
  <cp:lastModifiedBy>Нуриева Марина Николаевна</cp:lastModifiedBy>
  <cp:revision>3</cp:revision>
  <dcterms:created xsi:type="dcterms:W3CDTF">2026-04-16T15:17:00Z</dcterms:created>
  <dcterms:modified xsi:type="dcterms:W3CDTF">2026-04-16T15:19:00Z</dcterms:modified>
</cp:coreProperties>
</file>