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r>
    </w:p>
    <w:p>
      <w:pPr>
        <w:pStyle w:val="Normal"/>
        <w:jc w:val="center"/>
        <w:rPr>
          <w:b/>
          <w:b/>
          <w:sz w:val="28"/>
          <w:szCs w:val="28"/>
        </w:rPr>
      </w:pPr>
      <w:r>
        <w:rPr>
          <w:b/>
          <w:sz w:val="28"/>
          <w:szCs w:val="28"/>
        </w:rPr>
      </w:r>
    </w:p>
    <w:p>
      <w:pPr>
        <w:pStyle w:val="Normal"/>
        <w:jc w:val="center"/>
        <w:rPr>
          <w:sz w:val="28"/>
          <w:szCs w:val="28"/>
        </w:rPr>
      </w:pPr>
      <w:r>
        <w:rPr>
          <w:sz w:val="28"/>
          <w:szCs w:val="28"/>
        </w:rPr>
        <w:t>РЕШЕНИЕ</w:t>
      </w:r>
    </w:p>
    <w:p>
      <w:pPr>
        <w:pStyle w:val="Normal"/>
        <w:ind w:firstLine="284"/>
        <w:jc w:val="center"/>
        <w:rPr>
          <w:sz w:val="28"/>
          <w:szCs w:val="28"/>
        </w:rPr>
      </w:pPr>
      <w:r>
        <w:rPr>
          <w:sz w:val="28"/>
          <w:szCs w:val="28"/>
        </w:rPr>
        <w:t xml:space="preserve">№ </w:t>
      </w:r>
      <w:r>
        <w:rPr>
          <w:sz w:val="28"/>
          <w:szCs w:val="28"/>
        </w:rPr>
        <w:t>РНП – 23-523/2025</w:t>
      </w:r>
    </w:p>
    <w:p>
      <w:pPr>
        <w:pStyle w:val="Normal"/>
        <w:ind w:firstLine="284"/>
        <w:jc w:val="center"/>
        <w:rPr/>
      </w:pPr>
      <w:r>
        <w:rPr>
          <w:sz w:val="28"/>
          <w:szCs w:val="28"/>
        </w:rPr>
        <w:t>по делу №</w:t>
      </w:r>
      <w:bookmarkStart w:id="0" w:name="_GoBack"/>
      <w:r>
        <w:rPr>
          <w:bCs/>
          <w:sz w:val="28"/>
          <w:szCs w:val="28"/>
        </w:rPr>
        <w:t>023/10/104-3540/2025</w:t>
      </w:r>
      <w:bookmarkEnd w:id="0"/>
    </w:p>
    <w:p>
      <w:pPr>
        <w:pStyle w:val="Normal"/>
        <w:ind w:firstLine="284"/>
        <w:jc w:val="center"/>
        <w:rPr>
          <w:sz w:val="28"/>
          <w:szCs w:val="28"/>
        </w:rPr>
      </w:pPr>
      <w:r>
        <w:rPr>
          <w:sz w:val="28"/>
          <w:szCs w:val="28"/>
        </w:rPr>
        <w:t>о проведении внеплановой проверки по рассмотрению факта уклонения</w:t>
      </w:r>
    </w:p>
    <w:p>
      <w:pPr>
        <w:pStyle w:val="Normal"/>
        <w:ind w:firstLine="284"/>
        <w:jc w:val="center"/>
        <w:rPr>
          <w:sz w:val="28"/>
          <w:szCs w:val="28"/>
        </w:rPr>
      </w:pPr>
      <w:r>
        <w:rPr>
          <w:sz w:val="28"/>
          <w:szCs w:val="28"/>
        </w:rPr>
        <w:t>участника закупки от заключения контракта</w:t>
      </w:r>
    </w:p>
    <w:p>
      <w:pPr>
        <w:pStyle w:val="Normal"/>
        <w:ind w:firstLine="284"/>
        <w:jc w:val="center"/>
        <w:rPr>
          <w:sz w:val="28"/>
          <w:szCs w:val="28"/>
        </w:rPr>
      </w:pPr>
      <w:r>
        <w:rPr>
          <w:sz w:val="28"/>
          <w:szCs w:val="28"/>
        </w:rPr>
      </w:r>
    </w:p>
    <w:p>
      <w:pPr>
        <w:pStyle w:val="Normal"/>
        <w:jc w:val="both"/>
        <w:rPr>
          <w:sz w:val="28"/>
          <w:szCs w:val="28"/>
        </w:rPr>
      </w:pPr>
      <w:r>
        <w:rPr>
          <w:sz w:val="28"/>
          <w:szCs w:val="28"/>
        </w:rPr>
        <w:t>18 августа 2025 года                                                                            г. Краснодар</w:t>
      </w:r>
    </w:p>
    <w:p>
      <w:pPr>
        <w:pStyle w:val="Normal"/>
        <w:ind w:firstLine="708"/>
        <w:jc w:val="both"/>
        <w:rPr>
          <w:color w:val="000000"/>
          <w:sz w:val="28"/>
          <w:szCs w:val="28"/>
        </w:rPr>
      </w:pPr>
      <w:r>
        <w:rPr>
          <w:color w:val="000000"/>
          <w:sz w:val="28"/>
          <w:szCs w:val="28"/>
        </w:rPr>
      </w:r>
    </w:p>
    <w:p>
      <w:pPr>
        <w:pStyle w:val="Normal"/>
        <w:ind w:firstLine="567"/>
        <w:jc w:val="both"/>
        <w:rPr>
          <w:color w:val="000000"/>
          <w:sz w:val="28"/>
          <w:szCs w:val="28"/>
        </w:rPr>
      </w:pPr>
      <w:r>
        <w:rPr>
          <w:color w:val="000000"/>
          <w:sz w:val="28"/>
          <w:szCs w:val="28"/>
        </w:rPr>
        <w:t xml:space="preserve">рассмотрев сведения, представленные </w:t>
      </w:r>
      <w:r>
        <w:rPr>
          <w:sz w:val="28"/>
          <w:szCs w:val="28"/>
        </w:rPr>
        <w:t>Администрацией Кропоткинского городского поселения Кавказского района КК</w:t>
      </w:r>
      <w:r>
        <w:rPr>
          <w:color w:val="000000"/>
          <w:sz w:val="28"/>
          <w:szCs w:val="28"/>
        </w:rPr>
        <w:t xml:space="preserve"> о включении в реестр недобросовестных поставщиков (подрядчиков, исполнителей) </w:t>
      </w:r>
      <w:r>
        <w:rPr>
          <w:sz w:val="28"/>
          <w:szCs w:val="28"/>
        </w:rPr>
        <w:t xml:space="preserve">ИП Багдасарян С.В. </w:t>
      </w:r>
      <w:r>
        <w:rPr>
          <w:color w:val="000000"/>
          <w:sz w:val="28"/>
          <w:szCs w:val="28"/>
        </w:rPr>
        <w:t xml:space="preserve">по результатам проведения электронного аукциона: </w:t>
      </w:r>
      <w:r>
        <w:rPr>
          <w:sz w:val="28"/>
          <w:szCs w:val="28"/>
        </w:rPr>
        <w:t>«Текущий ремонт тротуаров</w:t>
      </w:r>
      <w:r>
        <w:rPr>
          <w:color w:val="000000"/>
          <w:sz w:val="28"/>
          <w:szCs w:val="28"/>
        </w:rPr>
        <w:t>» (</w:t>
      </w:r>
      <w:r>
        <w:rPr>
          <w:sz w:val="28"/>
          <w:szCs w:val="28"/>
        </w:rPr>
        <w:t>извещение № 0118300004525000247</w:t>
      </w:r>
      <w:r>
        <w:rPr>
          <w:color w:val="000000"/>
          <w:sz w:val="28"/>
          <w:szCs w:val="28"/>
        </w:rPr>
        <w:t>),</w:t>
      </w:r>
    </w:p>
    <w:p>
      <w:pPr>
        <w:pStyle w:val="Normal"/>
        <w:ind w:firstLine="709"/>
        <w:jc w:val="both"/>
        <w:rPr>
          <w:sz w:val="28"/>
          <w:szCs w:val="28"/>
        </w:rPr>
      </w:pPr>
      <w:r>
        <w:rPr>
          <w:sz w:val="28"/>
          <w:szCs w:val="28"/>
        </w:rPr>
      </w:r>
    </w:p>
    <w:p>
      <w:pPr>
        <w:pStyle w:val="Normal"/>
        <w:ind w:firstLine="709"/>
        <w:jc w:val="center"/>
        <w:rPr>
          <w:b/>
          <w:b/>
          <w:sz w:val="28"/>
          <w:szCs w:val="28"/>
        </w:rPr>
      </w:pPr>
      <w:r>
        <w:rPr>
          <w:b/>
          <w:sz w:val="28"/>
          <w:szCs w:val="28"/>
        </w:rPr>
        <w:t>УСТАНОВИЛА:</w:t>
      </w:r>
    </w:p>
    <w:p>
      <w:pPr>
        <w:pStyle w:val="Normal"/>
        <w:ind w:firstLine="709"/>
        <w:jc w:val="both"/>
        <w:rPr>
          <w:b/>
          <w:b/>
          <w:color w:val="000000"/>
          <w:sz w:val="28"/>
          <w:szCs w:val="28"/>
        </w:rPr>
      </w:pPr>
      <w:r>
        <w:rPr>
          <w:b/>
          <w:color w:val="000000"/>
          <w:sz w:val="28"/>
          <w:szCs w:val="28"/>
        </w:rPr>
      </w:r>
    </w:p>
    <w:p>
      <w:pPr>
        <w:pStyle w:val="Normal"/>
        <w:ind w:firstLine="709"/>
        <w:jc w:val="both"/>
        <w:rPr>
          <w:color w:val="000000"/>
          <w:sz w:val="28"/>
          <w:szCs w:val="28"/>
        </w:rPr>
      </w:pPr>
      <w:r>
        <w:rPr>
          <w:color w:val="000000"/>
          <w:sz w:val="28"/>
          <w:szCs w:val="28"/>
        </w:rPr>
        <w:t xml:space="preserve">В Управление Федеральной антимонопольной службы по Краснодарскому краю поступили сведения </w:t>
      </w:r>
      <w:r>
        <w:rPr>
          <w:sz w:val="28"/>
          <w:szCs w:val="28"/>
        </w:rPr>
        <w:t>Администрации Кропоткинского городского поселения Кавказского района КК</w:t>
      </w:r>
      <w:r>
        <w:rPr>
          <w:color w:val="000000"/>
          <w:sz w:val="28"/>
          <w:szCs w:val="28"/>
        </w:rPr>
        <w:t xml:space="preserve"> (далее – Заказчик) о включении в реестр недобросовестных поставщиков (подрядчиков, исполнителей) </w:t>
      </w:r>
      <w:r>
        <w:rPr>
          <w:sz w:val="28"/>
          <w:szCs w:val="28"/>
        </w:rPr>
        <w:t xml:space="preserve">ИП Багдасарян С.В. </w:t>
      </w:r>
      <w:r>
        <w:rPr>
          <w:color w:val="000000"/>
          <w:sz w:val="28"/>
          <w:szCs w:val="28"/>
        </w:rPr>
        <w:t xml:space="preserve">по результатам проведения электронного аукциона: </w:t>
      </w:r>
      <w:r>
        <w:rPr>
          <w:sz w:val="28"/>
          <w:szCs w:val="28"/>
        </w:rPr>
        <w:t>«Текущий ремонт тротуаров</w:t>
      </w:r>
      <w:r>
        <w:rPr>
          <w:color w:val="000000"/>
          <w:sz w:val="28"/>
          <w:szCs w:val="28"/>
        </w:rPr>
        <w:t>» (</w:t>
      </w:r>
      <w:r>
        <w:rPr>
          <w:sz w:val="28"/>
          <w:szCs w:val="28"/>
        </w:rPr>
        <w:t>извещение № 0118300004525000247</w:t>
      </w:r>
      <w:r>
        <w:rPr>
          <w:color w:val="000000"/>
          <w:sz w:val="28"/>
          <w:szCs w:val="28"/>
        </w:rPr>
        <w:t>).</w:t>
      </w:r>
    </w:p>
    <w:p>
      <w:pPr>
        <w:pStyle w:val="Normal"/>
        <w:tabs>
          <w:tab w:val="clear" w:pos="708"/>
          <w:tab w:val="left" w:pos="0" w:leader="none"/>
        </w:tabs>
        <w:ind w:firstLine="709"/>
        <w:jc w:val="both"/>
        <w:rPr>
          <w:sz w:val="28"/>
          <w:szCs w:val="28"/>
        </w:rPr>
      </w:pPr>
      <w:r>
        <w:rPr>
          <w:color w:val="000000"/>
          <w:sz w:val="28"/>
          <w:szCs w:val="28"/>
        </w:rPr>
        <w:t xml:space="preserve">12.08.2025 г. Заказчиком принято решение о признании </w:t>
      </w:r>
      <w:r>
        <w:rPr>
          <w:sz w:val="28"/>
          <w:szCs w:val="28"/>
        </w:rPr>
        <w:t>ИП Багдасарян С.В.</w:t>
      </w:r>
      <w:r>
        <w:rPr>
          <w:color w:val="000000"/>
          <w:sz w:val="28"/>
          <w:szCs w:val="28"/>
        </w:rPr>
        <w:t xml:space="preserve">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sz w:val="28"/>
          <w:szCs w:val="28"/>
        </w:rPr>
        <w:t xml:space="preserve"> муниципальных нужд» (далее - Закон о контрактной системе)</w:t>
      </w:r>
      <w:r>
        <w:rPr>
          <w:color w:val="000000"/>
          <w:sz w:val="28"/>
          <w:szCs w:val="28"/>
        </w:rPr>
        <w:t>.</w:t>
      </w:r>
    </w:p>
    <w:p>
      <w:pPr>
        <w:pStyle w:val="Normal"/>
        <w:tabs>
          <w:tab w:val="clear" w:pos="708"/>
          <w:tab w:val="left" w:pos="0" w:leader="none"/>
        </w:tabs>
        <w:ind w:firstLine="709"/>
        <w:jc w:val="both"/>
        <w:rPr>
          <w:color w:val="000000"/>
          <w:sz w:val="28"/>
          <w:szCs w:val="28"/>
        </w:rPr>
      </w:pPr>
      <w:r>
        <w:rPr>
          <w:color w:val="000000"/>
          <w:sz w:val="28"/>
          <w:szCs w:val="28"/>
        </w:rPr>
        <w:t>Заказчиком также предоставлены сведения в соответствии с ч. 3 ст. 104 Закона о контрактной системе:</w:t>
      </w:r>
    </w:p>
    <w:p>
      <w:pPr>
        <w:pStyle w:val="Normal"/>
        <w:tabs>
          <w:tab w:val="clear" w:pos="708"/>
          <w:tab w:val="left" w:pos="142" w:leader="none"/>
          <w:tab w:val="left" w:pos="10206" w:leader="none"/>
        </w:tabs>
        <w:ind w:firstLine="709"/>
        <w:jc w:val="both"/>
        <w:rPr>
          <w:bCs/>
          <w:color w:val="000000"/>
          <w:sz w:val="28"/>
          <w:szCs w:val="28"/>
        </w:rPr>
      </w:pPr>
      <w:r>
        <w:rPr>
          <w:color w:val="000000"/>
          <w:sz w:val="28"/>
          <w:szCs w:val="28"/>
        </w:rPr>
        <w:t xml:space="preserve">- Участник закупки: </w:t>
      </w:r>
      <w:r>
        <w:rPr>
          <w:sz w:val="28"/>
          <w:szCs w:val="28"/>
        </w:rPr>
        <w:t>ИП Багдасарян Сейран Важаевич</w:t>
      </w:r>
      <w:r>
        <w:rPr>
          <w:bCs/>
          <w:color w:val="000000"/>
          <w:sz w:val="28"/>
          <w:szCs w:val="28"/>
        </w:rPr>
        <w:t xml:space="preserve"> (ИНН: 233202227702);</w:t>
      </w:r>
    </w:p>
    <w:p>
      <w:pPr>
        <w:pStyle w:val="Normal"/>
        <w:tabs>
          <w:tab w:val="clear" w:pos="708"/>
          <w:tab w:val="left" w:pos="142" w:leader="none"/>
          <w:tab w:val="left" w:pos="10206" w:leader="none"/>
        </w:tabs>
        <w:ind w:firstLine="709"/>
        <w:jc w:val="both"/>
        <w:rPr>
          <w:bCs/>
          <w:color w:val="000000"/>
          <w:sz w:val="28"/>
          <w:szCs w:val="28"/>
        </w:rPr>
      </w:pPr>
      <w:r>
        <w:rPr>
          <w:bCs/>
          <w:color w:val="000000"/>
          <w:sz w:val="28"/>
          <w:szCs w:val="28"/>
        </w:rPr>
        <w:t xml:space="preserve">- адрес: </w:t>
      </w:r>
      <w:r>
        <w:rPr>
          <w:sz w:val="28"/>
          <w:szCs w:val="28"/>
        </w:rPr>
        <w:t>352147, Краснодарский край, 2 Казанское, ст. Казанская, ул. Прикубанская, 167;</w:t>
      </w:r>
    </w:p>
    <w:p>
      <w:pPr>
        <w:pStyle w:val="Normal"/>
        <w:tabs>
          <w:tab w:val="clear" w:pos="708"/>
          <w:tab w:val="left" w:pos="142" w:leader="none"/>
          <w:tab w:val="left" w:pos="10206" w:leader="none"/>
        </w:tabs>
        <w:ind w:firstLine="709"/>
        <w:jc w:val="both"/>
        <w:rPr>
          <w:bCs/>
          <w:color w:val="000000"/>
          <w:sz w:val="28"/>
          <w:szCs w:val="28"/>
        </w:rPr>
      </w:pPr>
      <w:r>
        <w:rPr>
          <w:bCs/>
          <w:color w:val="000000"/>
          <w:sz w:val="28"/>
          <w:szCs w:val="28"/>
        </w:rPr>
        <w:t xml:space="preserve">- наименование объекта закупки: </w:t>
      </w:r>
      <w:r>
        <w:rPr>
          <w:sz w:val="28"/>
          <w:szCs w:val="28"/>
        </w:rPr>
        <w:t>Текущий ремонт тротуаров</w:t>
      </w:r>
      <w:r>
        <w:rPr>
          <w:color w:val="000000"/>
          <w:sz w:val="28"/>
          <w:szCs w:val="28"/>
        </w:rPr>
        <w:t>;</w:t>
      </w:r>
      <w:r>
        <w:rPr>
          <w:bCs/>
          <w:color w:val="000000"/>
          <w:sz w:val="28"/>
          <w:szCs w:val="28"/>
        </w:rPr>
        <w:t xml:space="preserve"> </w:t>
      </w:r>
    </w:p>
    <w:p>
      <w:pPr>
        <w:pStyle w:val="2"/>
        <w:shd w:val="clear" w:color="auto" w:fill="auto"/>
        <w:tabs>
          <w:tab w:val="clear" w:pos="708"/>
          <w:tab w:val="left" w:pos="0" w:leader="none"/>
        </w:tabs>
        <w:spacing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Рассмотрев представленные сведения, Комиссия пришла к следующим выводам. </w:t>
      </w:r>
    </w:p>
    <w:p>
      <w:pPr>
        <w:pStyle w:val="Normal"/>
        <w:ind w:firstLine="709"/>
        <w:jc w:val="both"/>
        <w:rPr>
          <w:color w:val="000000"/>
          <w:sz w:val="28"/>
          <w:szCs w:val="28"/>
        </w:rPr>
      </w:pPr>
      <w:r>
        <w:rPr>
          <w:sz w:val="28"/>
          <w:szCs w:val="28"/>
        </w:rPr>
        <w:t xml:space="preserve">Заказчиком - Администрацией Кропоткинского городского поселения Кавказского района КК проведен </w:t>
      </w:r>
      <w:r>
        <w:rPr>
          <w:color w:val="000000"/>
          <w:sz w:val="28"/>
          <w:szCs w:val="28"/>
        </w:rPr>
        <w:t xml:space="preserve">электронный аукцион: </w:t>
      </w:r>
      <w:r>
        <w:rPr>
          <w:sz w:val="28"/>
          <w:szCs w:val="28"/>
        </w:rPr>
        <w:t>«Текущий ремонт тротуаров</w:t>
      </w:r>
      <w:r>
        <w:rPr>
          <w:color w:val="000000"/>
          <w:sz w:val="28"/>
          <w:szCs w:val="28"/>
        </w:rPr>
        <w:t>» (</w:t>
      </w:r>
      <w:r>
        <w:rPr>
          <w:sz w:val="28"/>
          <w:szCs w:val="28"/>
        </w:rPr>
        <w:t>извещение № 0118300004525000247</w:t>
      </w:r>
      <w:r>
        <w:rPr>
          <w:color w:val="000000"/>
          <w:sz w:val="28"/>
          <w:szCs w:val="28"/>
        </w:rPr>
        <w:t xml:space="preserve">) с НМЦК </w:t>
      </w:r>
      <w:r>
        <w:rPr>
          <w:color w:val="000000"/>
          <w:sz w:val="27"/>
          <w:szCs w:val="27"/>
        </w:rPr>
        <w:t xml:space="preserve">2 330 847,11 </w:t>
      </w:r>
      <w:r>
        <w:rPr>
          <w:color w:val="000000"/>
          <w:sz w:val="28"/>
          <w:szCs w:val="28"/>
        </w:rPr>
        <w:t>рублей.</w:t>
      </w:r>
    </w:p>
    <w:p>
      <w:pPr>
        <w:pStyle w:val="Normal"/>
        <w:ind w:right="-1" w:firstLine="709"/>
        <w:jc w:val="both"/>
        <w:rPr>
          <w:sz w:val="28"/>
          <w:szCs w:val="28"/>
        </w:rPr>
      </w:pPr>
      <w:r>
        <w:rPr>
          <w:color w:val="000000"/>
          <w:sz w:val="28"/>
          <w:szCs w:val="28"/>
        </w:rPr>
        <w:t xml:space="preserve">Согласно протоколу подведения итогов определения поставщика (подрядчика, исполнителя) от 01.08.2025 №ИЭА1 принято решение о заключении контракта с </w:t>
      </w:r>
      <w:r>
        <w:rPr>
          <w:sz w:val="28"/>
          <w:szCs w:val="28"/>
        </w:rPr>
        <w:t>ИП Багдасарян С.В.</w:t>
      </w:r>
      <w:r>
        <w:rPr>
          <w:color w:val="000000"/>
          <w:sz w:val="28"/>
          <w:szCs w:val="28"/>
        </w:rPr>
        <w:t xml:space="preserve"> </w:t>
      </w:r>
      <w:r>
        <w:rPr>
          <w:sz w:val="28"/>
          <w:szCs w:val="28"/>
        </w:rPr>
        <w:t>с ценовым предложением 1 922 948,71 руб.</w:t>
      </w:r>
    </w:p>
    <w:p>
      <w:pPr>
        <w:pStyle w:val="Style21"/>
        <w:tabs>
          <w:tab w:val="clear" w:pos="708"/>
          <w:tab w:val="left" w:pos="0" w:leader="none"/>
        </w:tabs>
        <w:ind w:firstLine="709"/>
        <w:rPr>
          <w:sz w:val="28"/>
          <w:szCs w:val="28"/>
        </w:rPr>
      </w:pPr>
      <w:r>
        <w:rPr>
          <w:sz w:val="28"/>
          <w:szCs w:val="28"/>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1"/>
        <w:tabs>
          <w:tab w:val="clear" w:pos="708"/>
          <w:tab w:val="left" w:pos="0" w:leader="none"/>
        </w:tabs>
        <w:ind w:firstLine="709"/>
        <w:rPr>
          <w:sz w:val="28"/>
          <w:szCs w:val="28"/>
        </w:rPr>
      </w:pPr>
      <w:r>
        <w:rPr>
          <w:sz w:val="28"/>
          <w:szCs w:val="28"/>
        </w:rPr>
        <w:t>1) такой участник закупки считается уклонившимся от заключения контракта;</w:t>
      </w:r>
    </w:p>
    <w:p>
      <w:pPr>
        <w:pStyle w:val="Style21"/>
        <w:tabs>
          <w:tab w:val="clear" w:pos="708"/>
          <w:tab w:val="left" w:pos="0" w:leader="none"/>
        </w:tabs>
        <w:ind w:firstLine="709"/>
        <w:rPr>
          <w:sz w:val="28"/>
          <w:szCs w:val="28"/>
        </w:rPr>
      </w:pPr>
      <w:r>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1"/>
        <w:tabs>
          <w:tab w:val="clear" w:pos="708"/>
          <w:tab w:val="left" w:pos="0" w:leader="none"/>
        </w:tabs>
        <w:ind w:firstLine="709"/>
        <w:rPr>
          <w:sz w:val="28"/>
          <w:szCs w:val="28"/>
        </w:rPr>
      </w:pPr>
      <w:r>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1"/>
        <w:tabs>
          <w:tab w:val="clear" w:pos="708"/>
          <w:tab w:val="left" w:pos="0" w:leader="none"/>
        </w:tabs>
        <w:ind w:firstLine="709"/>
        <w:rPr>
          <w:sz w:val="28"/>
          <w:szCs w:val="28"/>
        </w:rPr>
      </w:pPr>
      <w:r>
        <w:rPr>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1"/>
        <w:tabs>
          <w:tab w:val="clear" w:pos="708"/>
          <w:tab w:val="left" w:pos="0" w:leader="none"/>
        </w:tabs>
        <w:ind w:firstLine="709"/>
        <w:rPr>
          <w:sz w:val="28"/>
          <w:szCs w:val="28"/>
        </w:rPr>
      </w:pPr>
      <w:r>
        <w:rPr>
          <w:sz w:val="28"/>
          <w:szCs w:val="28"/>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pPr>
        <w:pStyle w:val="Style21"/>
        <w:tabs>
          <w:tab w:val="clear" w:pos="708"/>
          <w:tab w:val="left" w:pos="0" w:leader="none"/>
        </w:tabs>
        <w:ind w:firstLine="709"/>
        <w:rPr>
          <w:color w:val="000000"/>
          <w:sz w:val="28"/>
          <w:szCs w:val="28"/>
          <w:lang w:bidi="ru-RU"/>
        </w:rPr>
      </w:pPr>
      <w:r>
        <w:rPr>
          <w:color w:val="000000"/>
          <w:sz w:val="28"/>
          <w:szCs w:val="28"/>
          <w:lang w:bidi="ru-RU"/>
        </w:rPr>
        <w:t>Ч. 4 ст. 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1"/>
        <w:tabs>
          <w:tab w:val="clear" w:pos="708"/>
          <w:tab w:val="left" w:pos="0" w:leader="none"/>
        </w:tabs>
        <w:ind w:firstLine="709"/>
        <w:rPr>
          <w:color w:val="000000"/>
          <w:sz w:val="28"/>
          <w:szCs w:val="28"/>
        </w:rPr>
      </w:pPr>
      <w:r>
        <w:rPr>
          <w:color w:val="000000"/>
          <w:sz w:val="28"/>
          <w:szCs w:val="28"/>
        </w:rPr>
        <w:t>В силу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Style21"/>
        <w:tabs>
          <w:tab w:val="clear" w:pos="708"/>
          <w:tab w:val="left" w:pos="0" w:leader="none"/>
        </w:tabs>
        <w:ind w:firstLine="709"/>
        <w:rPr>
          <w:sz w:val="28"/>
          <w:szCs w:val="28"/>
          <w:shd w:fill="FFFFFF" w:val="clear"/>
        </w:rPr>
      </w:pPr>
      <w:r>
        <w:rPr>
          <w:color w:val="000000"/>
          <w:sz w:val="28"/>
          <w:szCs w:val="28"/>
        </w:rPr>
        <w:t xml:space="preserve">Согласно пояснениям Заказчика, </w:t>
      </w:r>
      <w:r>
        <w:rPr>
          <w:sz w:val="28"/>
          <w:szCs w:val="28"/>
        </w:rPr>
        <w:t xml:space="preserve">05.08.2025 г. </w:t>
      </w:r>
      <w:r>
        <w:rPr>
          <w:sz w:val="28"/>
          <w:szCs w:val="28"/>
          <w:shd w:fill="FFFFFF" w:val="clear"/>
        </w:rPr>
        <w:t xml:space="preserve">сформирован с использованием единой информационной системы и размещен в единой информационной системе и на электронной площадке проект контракта. </w:t>
      </w:r>
    </w:p>
    <w:p>
      <w:pPr>
        <w:pStyle w:val="Style21"/>
        <w:tabs>
          <w:tab w:val="clear" w:pos="708"/>
          <w:tab w:val="left" w:pos="0" w:leader="none"/>
        </w:tabs>
        <w:ind w:firstLine="709"/>
        <w:rPr>
          <w:sz w:val="28"/>
          <w:szCs w:val="28"/>
        </w:rPr>
      </w:pPr>
      <w:r>
        <w:rPr>
          <w:sz w:val="28"/>
          <w:szCs w:val="28"/>
        </w:rPr>
        <w:t>Протокол разногласий от Подрядчика не поступал.</w:t>
      </w:r>
    </w:p>
    <w:p>
      <w:pPr>
        <w:pStyle w:val="Style21"/>
        <w:tabs>
          <w:tab w:val="clear" w:pos="708"/>
          <w:tab w:val="left" w:pos="0" w:leader="none"/>
        </w:tabs>
        <w:ind w:firstLine="709"/>
        <w:rPr>
          <w:sz w:val="28"/>
          <w:szCs w:val="28"/>
        </w:rPr>
      </w:pPr>
      <w:r>
        <w:rPr>
          <w:sz w:val="28"/>
          <w:szCs w:val="28"/>
        </w:rPr>
        <w:t>06.08.2025 г. Подрядчик подписал проект контракта, разместил документ, подтверждающий предоставление обеспечения исполнения контракта.</w:t>
      </w:r>
    </w:p>
    <w:p>
      <w:pPr>
        <w:pStyle w:val="Style21"/>
        <w:tabs>
          <w:tab w:val="clear" w:pos="708"/>
          <w:tab w:val="left" w:pos="0" w:leader="none"/>
        </w:tabs>
        <w:ind w:firstLine="709"/>
        <w:rPr>
          <w:sz w:val="28"/>
          <w:szCs w:val="28"/>
        </w:rPr>
      </w:pPr>
      <w:r>
        <w:rPr>
          <w:sz w:val="28"/>
          <w:szCs w:val="28"/>
        </w:rPr>
        <w:t xml:space="preserve">В качестве документа, подтверждающего предоставление обеспечения исполнения контракта, прикреплено платежное поручение от 06.08.2025 г. №1097, свидетельствующее о перечислении денежных средств на счет Заказчика. В нарушение требований установленных извещением Подрядчик перечислил денежные средства в качестве обеспечения исполнения контракта на расчетный счет 03100643000000011800, в то время как в извещении указаны иные платежные реквизиты для перечисления денежных средств в качестве обеспечения исполнения контракта – </w:t>
      </w:r>
      <w:r>
        <w:rPr>
          <w:color w:val="000000"/>
          <w:sz w:val="28"/>
          <w:szCs w:val="28"/>
        </w:rPr>
        <w:t>номер расчётного счёта"03232643036181011800 (л/с 05183023620)</w:t>
      </w:r>
      <w:r>
        <w:rPr>
          <w:sz w:val="28"/>
          <w:szCs w:val="28"/>
        </w:rPr>
        <w:t>. Назначения платежа в платежном поручении не указано.</w:t>
      </w:r>
    </w:p>
    <w:p>
      <w:pPr>
        <w:pStyle w:val="Style21"/>
        <w:tabs>
          <w:tab w:val="clear" w:pos="708"/>
          <w:tab w:val="left" w:pos="0" w:leader="none"/>
        </w:tabs>
        <w:ind w:firstLine="709"/>
        <w:rPr>
          <w:sz w:val="28"/>
          <w:szCs w:val="28"/>
          <w:shd w:fill="FFFFFF" w:val="clear"/>
        </w:rPr>
      </w:pPr>
      <w:r>
        <w:rPr>
          <w:sz w:val="28"/>
          <w:szCs w:val="28"/>
        </w:rPr>
        <w:t>За период с 06.08.2025г. по 11.08.2025г. перечислений на счет временного распоряжения Заказчика указанного в извещении отсутствуют.</w:t>
      </w:r>
    </w:p>
    <w:p>
      <w:pPr>
        <w:pStyle w:val="Style21"/>
        <w:tabs>
          <w:tab w:val="clear" w:pos="708"/>
          <w:tab w:val="left" w:pos="0" w:leader="none"/>
        </w:tabs>
        <w:ind w:firstLine="709"/>
        <w:rPr>
          <w:color w:val="000000"/>
          <w:sz w:val="28"/>
          <w:szCs w:val="28"/>
        </w:rPr>
      </w:pPr>
      <w:r>
        <w:rPr>
          <w:color w:val="000000"/>
          <w:sz w:val="28"/>
          <w:szCs w:val="28"/>
        </w:rPr>
        <w:t xml:space="preserve">12.08.2025 Заказчиком составлен и размещен в ЕИС и на сайте оператора электронной площадки протокол признания </w:t>
      </w:r>
      <w:r>
        <w:rPr>
          <w:sz w:val="28"/>
          <w:szCs w:val="28"/>
        </w:rPr>
        <w:t>ИП Багдасарян С.В.</w:t>
      </w:r>
      <w:r>
        <w:rPr>
          <w:color w:val="000000"/>
          <w:sz w:val="28"/>
          <w:szCs w:val="28"/>
        </w:rPr>
        <w:t xml:space="preserve"> уклонившимся от заключения контракта в связи с невыполнением участником закупки требований ч. 3 ст. 51</w:t>
      </w:r>
      <w:r>
        <w:rPr>
          <w:sz w:val="28"/>
          <w:szCs w:val="28"/>
        </w:rPr>
        <w:t xml:space="preserve"> </w:t>
      </w:r>
      <w:r>
        <w:rPr>
          <w:color w:val="000000"/>
          <w:sz w:val="28"/>
          <w:szCs w:val="28"/>
        </w:rPr>
        <w:t xml:space="preserve">Закона </w:t>
      </w:r>
      <w:r>
        <w:rPr>
          <w:sz w:val="28"/>
          <w:szCs w:val="28"/>
        </w:rPr>
        <w:t>о контрактной системе</w:t>
      </w:r>
      <w:r>
        <w:rPr>
          <w:color w:val="000000"/>
          <w:sz w:val="28"/>
          <w:szCs w:val="28"/>
        </w:rPr>
        <w:t>.</w:t>
      </w:r>
    </w:p>
    <w:p>
      <w:pPr>
        <w:pStyle w:val="Normal"/>
        <w:ind w:firstLine="709"/>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Normal"/>
        <w:ind w:firstLine="709"/>
        <w:jc w:val="both"/>
        <w:rPr>
          <w:sz w:val="28"/>
          <w:szCs w:val="28"/>
        </w:rPr>
      </w:pPr>
      <w:r>
        <w:rPr>
          <w:color w:val="000000"/>
          <w:sz w:val="28"/>
          <w:szCs w:val="28"/>
        </w:rPr>
        <w:t xml:space="preserve">Согласно пояснениям </w:t>
      </w:r>
      <w:r>
        <w:rPr>
          <w:sz w:val="28"/>
          <w:szCs w:val="28"/>
        </w:rPr>
        <w:t>ИП Багдасарян С.В.</w:t>
      </w:r>
      <w:r>
        <w:rPr>
          <w:color w:val="000000"/>
          <w:sz w:val="28"/>
          <w:szCs w:val="28"/>
        </w:rPr>
        <w:t xml:space="preserve">, причиной </w:t>
      </w:r>
      <w:r>
        <w:rPr>
          <w:sz w:val="28"/>
          <w:szCs w:val="28"/>
        </w:rPr>
        <w:t xml:space="preserve">не подписания проекта контракта является невнимательность ответственного сотрудника Подрядчика, которым допусщена ошибка в номере расчетного счета Заказчика. </w:t>
      </w:r>
    </w:p>
    <w:p>
      <w:pPr>
        <w:pStyle w:val="Normal"/>
        <w:ind w:firstLine="709"/>
        <w:jc w:val="both"/>
        <w:rPr>
          <w:sz w:val="28"/>
          <w:szCs w:val="28"/>
        </w:rPr>
      </w:pPr>
      <w:r>
        <w:rPr>
          <w:sz w:val="28"/>
          <w:szCs w:val="28"/>
        </w:rPr>
        <w:t>12.08.2025 после установления сложившейся ситуации Индивидуальный предприниматель связался с Заказчиком для разъяснения причин данной ошибки и указал на возможность направить обеспечение на действующий расчетный счет Заказчика для надлежащего заключения Контракта, и его исполнения в последующем.</w:t>
      </w:r>
    </w:p>
    <w:p>
      <w:pPr>
        <w:pStyle w:val="Normal"/>
        <w:ind w:firstLine="709"/>
        <w:jc w:val="both"/>
        <w:rPr>
          <w:sz w:val="28"/>
          <w:szCs w:val="28"/>
        </w:rPr>
      </w:pPr>
      <w:r>
        <w:rPr>
          <w:sz w:val="28"/>
          <w:szCs w:val="28"/>
        </w:rPr>
        <w:t>Подрядчик обладает необходимой материально-технической базой для надлежащего исполнения условий контракта и предпринял ряд подготовительных мероприятий для осуществления исполнения обязательств для его осуществления.</w:t>
      </w:r>
    </w:p>
    <w:p>
      <w:pPr>
        <w:pStyle w:val="Normal"/>
        <w:ind w:firstLine="709"/>
        <w:jc w:val="both"/>
        <w:rPr>
          <w:color w:val="000000"/>
          <w:sz w:val="28"/>
          <w:szCs w:val="28"/>
          <w:lang w:bidi="ru-RU"/>
        </w:rPr>
      </w:pPr>
      <w:r>
        <w:rPr>
          <w:color w:val="000000"/>
          <w:sz w:val="28"/>
          <w:szCs w:val="28"/>
          <w:lang w:bidi="ru-RU"/>
        </w:rPr>
        <w:t>На основании изложенного, с учетом обстоятельств дела, Комиссия не усматривает в действиях</w:t>
      </w:r>
      <w:r>
        <w:rPr>
          <w:sz w:val="28"/>
          <w:szCs w:val="28"/>
        </w:rPr>
        <w:t xml:space="preserve"> ИП Багдасарян С.В. </w:t>
      </w:r>
      <w:r>
        <w:rPr>
          <w:color w:val="000000"/>
          <w:sz w:val="28"/>
          <w:szCs w:val="28"/>
          <w:lang w:bidi="ru-RU"/>
        </w:rPr>
        <w:t xml:space="preserve">факт намеренного уклонения от заключения контракта. </w:t>
      </w:r>
    </w:p>
    <w:p>
      <w:pPr>
        <w:pStyle w:val="Normal"/>
        <w:ind w:firstLine="709"/>
        <w:jc w:val="both"/>
        <w:rPr>
          <w:color w:val="000000"/>
          <w:sz w:val="28"/>
          <w:szCs w:val="28"/>
          <w:lang w:bidi="ru-RU"/>
        </w:rPr>
      </w:pPr>
      <w:r>
        <w:rPr>
          <w:color w:val="000000"/>
          <w:sz w:val="28"/>
          <w:szCs w:val="28"/>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ind w:firstLine="709"/>
        <w:jc w:val="both"/>
        <w:rPr>
          <w:color w:val="000000"/>
          <w:sz w:val="28"/>
          <w:szCs w:val="28"/>
          <w:lang w:bidi="ru-RU"/>
        </w:rPr>
      </w:pPr>
      <w:r>
        <w:rPr>
          <w:color w:val="000000"/>
          <w:sz w:val="28"/>
          <w:szCs w:val="28"/>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ind w:firstLine="709"/>
        <w:jc w:val="center"/>
        <w:rPr>
          <w:b/>
          <w:b/>
          <w:color w:val="000000"/>
          <w:sz w:val="28"/>
          <w:szCs w:val="28"/>
        </w:rPr>
      </w:pPr>
      <w:r>
        <w:rPr>
          <w:b/>
          <w:color w:val="000000"/>
          <w:sz w:val="28"/>
          <w:szCs w:val="28"/>
        </w:rPr>
      </w:r>
    </w:p>
    <w:p>
      <w:pPr>
        <w:pStyle w:val="Normal"/>
        <w:ind w:firstLine="709"/>
        <w:jc w:val="center"/>
        <w:rPr>
          <w:b/>
          <w:b/>
          <w:color w:val="000000"/>
          <w:sz w:val="28"/>
          <w:szCs w:val="28"/>
        </w:rPr>
      </w:pPr>
      <w:r>
        <w:rPr>
          <w:b/>
          <w:color w:val="000000"/>
          <w:sz w:val="28"/>
          <w:szCs w:val="28"/>
        </w:rPr>
      </w:r>
    </w:p>
    <w:p>
      <w:pPr>
        <w:pStyle w:val="Normal"/>
        <w:ind w:firstLine="709"/>
        <w:jc w:val="center"/>
        <w:rPr>
          <w:b/>
          <w:b/>
          <w:color w:val="000000"/>
          <w:sz w:val="28"/>
          <w:szCs w:val="28"/>
        </w:rPr>
      </w:pPr>
      <w:r>
        <w:rPr>
          <w:b/>
          <w:color w:val="000000"/>
          <w:sz w:val="28"/>
          <w:szCs w:val="28"/>
        </w:rPr>
        <w:t>РЕШИЛА:</w:t>
      </w:r>
    </w:p>
    <w:p>
      <w:pPr>
        <w:pStyle w:val="Normal"/>
        <w:ind w:firstLine="709"/>
        <w:jc w:val="center"/>
        <w:rPr>
          <w:b/>
          <w:b/>
          <w:color w:val="000000"/>
          <w:sz w:val="28"/>
          <w:szCs w:val="28"/>
        </w:rPr>
      </w:pPr>
      <w:r>
        <w:rPr>
          <w:b/>
          <w:color w:val="000000"/>
          <w:sz w:val="28"/>
          <w:szCs w:val="28"/>
        </w:rPr>
      </w:r>
    </w:p>
    <w:p>
      <w:pPr>
        <w:pStyle w:val="ListParagraph"/>
        <w:numPr>
          <w:ilvl w:val="0"/>
          <w:numId w:val="4"/>
        </w:numPr>
        <w:tabs>
          <w:tab w:val="clear" w:pos="708"/>
          <w:tab w:val="left" w:pos="1935" w:leader="none"/>
        </w:tabs>
        <w:ind w:left="1789" w:right="-115" w:hanging="1080"/>
        <w:jc w:val="both"/>
        <w:rPr>
          <w:color w:val="000000"/>
          <w:sz w:val="28"/>
          <w:szCs w:val="28"/>
        </w:rPr>
      </w:pPr>
      <w:r>
        <w:rPr>
          <w:color w:val="000000"/>
          <w:sz w:val="28"/>
          <w:szCs w:val="28"/>
        </w:rPr>
        <w:t>Сведения, представленные</w:t>
      </w:r>
      <w:r>
        <w:rPr>
          <w:color w:val="FF0000"/>
          <w:sz w:val="28"/>
          <w:szCs w:val="28"/>
        </w:rPr>
        <w:t xml:space="preserve"> </w:t>
      </w:r>
      <w:r>
        <w:rPr>
          <w:sz w:val="28"/>
          <w:szCs w:val="28"/>
        </w:rPr>
        <w:t xml:space="preserve">Администрацией Кропоткинского городского поселения Кавказского района КК </w:t>
      </w:r>
      <w:r>
        <w:rPr>
          <w:color w:val="000000"/>
          <w:sz w:val="28"/>
          <w:szCs w:val="28"/>
        </w:rPr>
        <w:t xml:space="preserve">в отношении </w:t>
      </w:r>
      <w:r>
        <w:rPr>
          <w:sz w:val="28"/>
          <w:szCs w:val="28"/>
        </w:rPr>
        <w:t>ИП Багдасарян Сейран Важаевич</w:t>
      </w:r>
      <w:r>
        <w:rPr>
          <w:bCs/>
          <w:color w:val="000000"/>
          <w:sz w:val="28"/>
          <w:szCs w:val="28"/>
        </w:rPr>
        <w:t xml:space="preserve"> (ИНН: 233202227702)</w:t>
      </w:r>
      <w:r>
        <w:rPr>
          <w:color w:val="000000"/>
          <w:sz w:val="28"/>
          <w:szCs w:val="28"/>
        </w:rPr>
        <w:t xml:space="preserve"> не включать в реестр недобросовестных поставщиков. </w:t>
      </w:r>
    </w:p>
    <w:p>
      <w:pPr>
        <w:pStyle w:val="ListParagraph"/>
        <w:numPr>
          <w:ilvl w:val="0"/>
          <w:numId w:val="5"/>
        </w:numPr>
        <w:tabs>
          <w:tab w:val="clear" w:pos="708"/>
          <w:tab w:val="left" w:pos="1935" w:leader="none"/>
        </w:tabs>
        <w:ind w:left="1789" w:right="-115" w:hanging="1080"/>
        <w:jc w:val="both"/>
        <w:rPr>
          <w:color w:val="000000"/>
          <w:sz w:val="28"/>
          <w:szCs w:val="28"/>
        </w:rPr>
      </w:pPr>
      <w:r>
        <w:rPr>
          <w:color w:val="000000"/>
          <w:sz w:val="28"/>
          <w:szCs w:val="28"/>
        </w:rPr>
        <w:t xml:space="preserve">Оператору </w:t>
      </w:r>
      <w:r>
        <w:rPr>
          <w:sz w:val="28"/>
          <w:szCs w:val="28"/>
        </w:rPr>
        <w:t>электронной площадки разблокировать средства, внесенные в качестве обеспечения заявки.</w:t>
      </w:r>
    </w:p>
    <w:p>
      <w:pPr>
        <w:pStyle w:val="Style21"/>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pPr>
        <w:pStyle w:val="Normal"/>
        <w:rPr/>
      </w:pPr>
      <w:r>
        <w:rPr/>
      </w:r>
    </w:p>
    <w:p>
      <w:pPr>
        <w:pStyle w:val="Normal"/>
        <w:rPr/>
      </w:pPr>
      <w:r>
        <w:rPr/>
      </w:r>
    </w:p>
    <w:p>
      <w:pPr>
        <w:pStyle w:val="Normal"/>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 w:numId="5">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d73f0"/>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unhideWhenUsed/>
    <w:qFormat/>
    <w:rPr/>
  </w:style>
  <w:style w:type="character" w:styleId="Style14" w:customStyle="1">
    <w:name w:val="Основной текст_"/>
    <w:link w:val="2"/>
    <w:qFormat/>
    <w:locked/>
    <w:rsid w:val="00cd73f0"/>
    <w:rPr>
      <w:sz w:val="25"/>
      <w:szCs w:val="25"/>
      <w:shd w:fill="FFFFFF" w:val="clear"/>
    </w:rPr>
  </w:style>
  <w:style w:type="character" w:styleId="Style15" w:customStyle="1">
    <w:name w:val="Основной текст с отступом Знак"/>
    <w:basedOn w:val="DefaultParagraphFont"/>
    <w:link w:val="a4"/>
    <w:qFormat/>
    <w:rsid w:val="00cd73f0"/>
    <w:rPr>
      <w:rFonts w:ascii="Times New Roman" w:hAnsi="Times New Roman" w:eastAsia="Times New Roman" w:cs="Times New Roman"/>
      <w:sz w:val="24"/>
      <w:szCs w:val="24"/>
      <w:lang w:eastAsia="ru-RU"/>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Style21">
    <w:name w:val="Body Text Indent"/>
    <w:basedOn w:val="Normal"/>
    <w:link w:val="a5"/>
    <w:unhideWhenUsed/>
    <w:rsid w:val="00cd73f0"/>
    <w:pPr>
      <w:ind w:firstLine="560"/>
      <w:jc w:val="both"/>
    </w:pPr>
    <w:rPr/>
  </w:style>
  <w:style w:type="paragraph" w:styleId="ListParagraph">
    <w:name w:val="List Paragraph"/>
    <w:basedOn w:val="Normal"/>
    <w:uiPriority w:val="34"/>
    <w:qFormat/>
    <w:rsid w:val="00cd73f0"/>
    <w:pPr>
      <w:spacing w:before="0" w:after="0"/>
      <w:ind w:left="720" w:hanging="0"/>
      <w:contextualSpacing/>
    </w:pPr>
    <w:rPr/>
  </w:style>
  <w:style w:type="paragraph" w:styleId="2" w:customStyle="1">
    <w:name w:val="Основной текст2"/>
    <w:basedOn w:val="Normal"/>
    <w:link w:val="a3"/>
    <w:qFormat/>
    <w:rsid w:val="00cd73f0"/>
    <w:pPr>
      <w:widowControl w:val="false"/>
      <w:shd w:val="clear" w:color="auto" w:fill="FFFFFF"/>
      <w:spacing w:lineRule="atLeast" w:line="0"/>
      <w:ind w:hanging="360"/>
      <w:jc w:val="right"/>
    </w:pPr>
    <w:rPr>
      <w:rFonts w:ascii="Calibri" w:hAnsi="Calibri" w:eastAsia="Calibri" w:cs="" w:asciiTheme="minorHAnsi" w:cstheme="minorBidi" w:eastAsiaTheme="minorHAnsi" w:hAnsiTheme="minorHAnsi"/>
      <w:sz w:val="25"/>
      <w:szCs w:val="25"/>
      <w:lang w:eastAsia="en-US"/>
    </w:rPr>
  </w:style>
  <w:style w:type="paragraph" w:styleId="Indent1" w:customStyle="1">
    <w:name w:val="indent_1"/>
    <w:basedOn w:val="Normal"/>
    <w:qFormat/>
    <w:rsid w:val="00cd73f0"/>
    <w:pPr>
      <w:suppressAutoHyphens w:val="false"/>
      <w:spacing w:beforeAutospacing="1" w:afterAutospacing="1"/>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Application>LibreOffice/7.2.5.2$Windows_X86_64 LibreOffice_project/499f9727c189e6ef3471021d6132d4c694f357e5</Application>
  <AppVersion>15.0000</AppVersion>
  <Pages>4</Pages>
  <Words>1170</Words>
  <Characters>8431</Characters>
  <CharactersWithSpaces>9641</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2025-08-19T08:46:00Z</dcterms:created>
  <dc:creator>Ашхотов Ахмед Вячеславович</dc:creator>
  <dc:description/>
  <dc:language>ru-RU</dc:language>
  <cp:lastModifiedBy/>
  <dcterms:modified xsi:type="dcterms:W3CDTF">2025-08-21T15:40:35Z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